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5223"/>
        <w:gridCol w:w="2096"/>
      </w:tblGrid>
      <w:tr w:rsidR="00444697" w14:paraId="32A7A00B" w14:textId="77777777" w:rsidTr="00E36C1B">
        <w:trPr>
          <w:cantSplit/>
          <w:trHeight w:val="1247"/>
        </w:trPr>
        <w:tc>
          <w:tcPr>
            <w:tcW w:w="2041" w:type="dxa"/>
            <w:shd w:val="clear" w:color="auto" w:fill="auto"/>
            <w:vAlign w:val="center"/>
          </w:tcPr>
          <w:p w14:paraId="1974A624" w14:textId="77777777" w:rsidR="00444697" w:rsidRPr="009A46DD" w:rsidRDefault="002554FD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right="0"/>
              <w:jc w:val="both"/>
              <w:rPr>
                <w:rFonts w:ascii="Times New Roman" w:hAnsi="Times New Roman"/>
                <w:b w:val="0"/>
                <w:sz w:val="16"/>
                <w:szCs w:val="16"/>
                <w:u w:val="none"/>
              </w:rPr>
            </w:pPr>
            <w:r>
              <w:rPr>
                <w:rFonts w:ascii="Garamond" w:hAnsi="Garamond"/>
                <w:b w:val="0"/>
                <w:smallCaps/>
                <w:noProof/>
                <w:sz w:val="16"/>
                <w:szCs w:val="16"/>
                <w:u w:val="none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096C950" wp14:editId="23B5D76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36195</wp:posOffset>
                      </wp:positionV>
                      <wp:extent cx="496570" cy="720090"/>
                      <wp:effectExtent l="10795" t="7620" r="6985" b="5715"/>
                      <wp:wrapTight wrapText="bothSides">
                        <wp:wrapPolygon edited="0">
                          <wp:start x="-221" y="-133"/>
                          <wp:lineTo x="-221" y="21467"/>
                          <wp:lineTo x="21821" y="21467"/>
                          <wp:lineTo x="21821" y="-133"/>
                          <wp:lineTo x="-221" y="-133"/>
                        </wp:wrapPolygon>
                      </wp:wrapTight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6570" cy="720090"/>
                                <a:chOff x="25188966" y="18325724"/>
                                <a:chExt cx="992409" cy="496204"/>
                              </a:xfrm>
                            </wpg:grpSpPr>
                            <wps:wsp>
                              <wps:cNvPr id="2" name="Rectangle 3" hidden="1"/>
                              <wps:cNvSpPr>
                                <a:spLocks noChangeArrowheads="1" noChangeShapeType="1"/>
                              </wps:cNvSpPr>
                              <wps:spPr bwMode="auto">
                                <a:xfrm>
                                  <a:off x="25188966" y="18325724"/>
                                  <a:ext cx="992409" cy="4962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4"/>
                                <pic:cNvPicPr preferRelativeResize="0">
                                  <a:picLocks noChangeArrowheads="1" noChangeShapeType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268589" y="18325724"/>
                                  <a:ext cx="833162" cy="496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B7A527" id="Group 2" o:spid="_x0000_s1026" style="position:absolute;margin-left:24.1pt;margin-top:2.85pt;width:39.1pt;height:56.7pt;z-index:-251658240" coordorigin="251889,183257" coordsize="9924,4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">
                      <v:rect id="Rectangle 3" o:spid="_x0000_s1027" style="position:absolute;left:251889;top:183257;width:9924;height:496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      <v:stroke joinstyle="round"/>
                        <o:lock v:ext="edit" shapetype="t"/>
                        <v:textbox inset="2.88pt,2.88pt,2.88pt,2.88p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style="position:absolute;left:252685;top:183257;width:8332;height:49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" fillcolor="black" strokeweight="0" insetpen="t">
                        <v:imagedata r:id="rId8" o:title=""/>
                        <o:lock v:ext="edit" aspectratio="f" shapetype="t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23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14:paraId="2B166B6D" w14:textId="77777777" w:rsidR="00E36C1B" w:rsidRDefault="00E36C1B" w:rsidP="00E36C1B">
            <w:pPr>
              <w:jc w:val="center"/>
              <w:rPr>
                <w:rFonts w:ascii="Palatino Linotype" w:hAnsi="Palatino Linotype" w:cs="Lucida Sans Unicode"/>
                <w:b/>
                <w:sz w:val="34"/>
                <w:szCs w:val="34"/>
              </w:rPr>
            </w:pPr>
            <w:r>
              <w:rPr>
                <w:rFonts w:ascii="Palatino Linotype" w:hAnsi="Palatino Linotype" w:cs="Lucida Sans Unicode"/>
                <w:b/>
                <w:sz w:val="34"/>
                <w:szCs w:val="34"/>
              </w:rPr>
              <w:t>TÁJÉKOZTATÓ</w:t>
            </w:r>
            <w:r w:rsidR="00444697">
              <w:rPr>
                <w:rFonts w:ascii="Palatino Linotype" w:hAnsi="Palatino Linotype" w:cs="Lucida Sans Unicode"/>
                <w:b/>
                <w:sz w:val="34"/>
                <w:szCs w:val="34"/>
              </w:rPr>
              <w:t xml:space="preserve"> </w:t>
            </w:r>
          </w:p>
          <w:p w14:paraId="1623FEDB" w14:textId="77777777" w:rsidR="00444697" w:rsidRPr="00387415" w:rsidRDefault="00E36C1B" w:rsidP="00E36C1B">
            <w:pPr>
              <w:jc w:val="center"/>
              <w:rPr>
                <w:rFonts w:ascii="Lucida Sans Unicode" w:hAnsi="Lucida Sans Unicode" w:cs="Lucida Sans Unicode"/>
                <w:b/>
                <w:sz w:val="23"/>
                <w:szCs w:val="23"/>
              </w:rPr>
            </w:pPr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eltérő </w:t>
            </w:r>
            <w:proofErr w:type="gramStart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>nyitva tartás</w:t>
            </w:r>
            <w:proofErr w:type="gramEnd"/>
            <w:r>
              <w:rPr>
                <w:rFonts w:ascii="Palatino Linotype" w:hAnsi="Palatino Linotype" w:cs="Lucida Sans Unicode"/>
                <w:b/>
                <w:sz w:val="23"/>
                <w:szCs w:val="23"/>
              </w:rPr>
              <w:t xml:space="preserve"> engedélyezése 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DF4CB41" w14:textId="77777777"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Kecskemét Megyei Jogú Város Polgármesteri Hivatal</w:t>
            </w:r>
          </w:p>
          <w:p w14:paraId="3326898E" w14:textId="77777777" w:rsidR="00444697" w:rsidRPr="009A46DD" w:rsidRDefault="00444697" w:rsidP="00647969">
            <w:pPr>
              <w:pStyle w:val="TARTALOM"/>
              <w:tabs>
                <w:tab w:val="clear" w:pos="1135"/>
                <w:tab w:val="left" w:pos="5529"/>
              </w:tabs>
              <w:snapToGrid w:val="0"/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Hatósági Iroda</w:t>
            </w:r>
          </w:p>
          <w:p w14:paraId="6877D9AF" w14:textId="77777777" w:rsidR="00444697" w:rsidRPr="009A46DD" w:rsidRDefault="00444697" w:rsidP="00647969">
            <w:pPr>
              <w:pStyle w:val="TARTALOM"/>
              <w:tabs>
                <w:tab w:val="clear" w:pos="1135"/>
                <w:tab w:val="clear" w:pos="7371"/>
              </w:tabs>
              <w:ind w:right="0"/>
              <w:jc w:val="center"/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</w:pPr>
            <w:r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       </w:t>
            </w:r>
            <w:r w:rsidR="00E36C1B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 xml:space="preserve">Igazgatási </w:t>
            </w:r>
            <w:r w:rsidRPr="009A46DD">
              <w:rPr>
                <w:rFonts w:ascii="Palatino Linotype" w:hAnsi="Palatino Linotype" w:cs="Lucida Sans Unicode"/>
                <w:b/>
                <w:bCs/>
                <w:sz w:val="14"/>
                <w:szCs w:val="14"/>
                <w:lang w:val="hu-HU"/>
              </w:rPr>
              <w:t>Osztály</w:t>
            </w:r>
          </w:p>
          <w:p w14:paraId="58E70B41" w14:textId="77777777" w:rsidR="00444697" w:rsidRPr="000B3620" w:rsidRDefault="00444697" w:rsidP="00647969">
            <w:pPr>
              <w:pStyle w:val="fejcim"/>
              <w:tabs>
                <w:tab w:val="clear" w:pos="450"/>
                <w:tab w:val="clear" w:pos="1080"/>
                <w:tab w:val="clear" w:pos="1440"/>
                <w:tab w:val="clear" w:pos="2880"/>
                <w:tab w:val="clear" w:pos="3898"/>
                <w:tab w:val="clear" w:pos="5580"/>
                <w:tab w:val="clear" w:pos="5760"/>
                <w:tab w:val="clear" w:pos="6570"/>
              </w:tabs>
              <w:ind w:left="-32" w:right="0"/>
              <w:rPr>
                <w:rFonts w:ascii="Garamond" w:hAnsi="Garamond"/>
                <w:b w:val="0"/>
                <w:bCs/>
                <w:sz w:val="28"/>
                <w:u w:val="none"/>
              </w:rPr>
            </w:pPr>
            <w:r w:rsidRPr="009A46DD">
              <w:rPr>
                <w:rFonts w:ascii="Palatino Linotype" w:hAnsi="Palatino Linotype" w:cs="Lucida Sans Unicode"/>
                <w:b w:val="0"/>
                <w:iCs/>
                <w:sz w:val="13"/>
                <w:szCs w:val="13"/>
                <w:u w:val="none"/>
              </w:rPr>
              <w:t>6000 Kecskemét, Kossuth tér 1.</w:t>
            </w:r>
          </w:p>
        </w:tc>
      </w:tr>
    </w:tbl>
    <w:p w14:paraId="63B3A142" w14:textId="77777777" w:rsidR="00E36C1B" w:rsidRDefault="00E36C1B" w:rsidP="00E36C1B">
      <w:pPr>
        <w:rPr>
          <w:b/>
        </w:rPr>
      </w:pPr>
    </w:p>
    <w:p w14:paraId="7D3E43F4" w14:textId="77777777" w:rsidR="00E36C1B" w:rsidRDefault="00E36C1B" w:rsidP="00E36C1B">
      <w:pPr>
        <w:rPr>
          <w:b/>
          <w:sz w:val="20"/>
          <w:szCs w:val="20"/>
          <w:u w:val="single"/>
        </w:rPr>
      </w:pPr>
      <w:r w:rsidRPr="00E36C1B">
        <w:rPr>
          <w:b/>
          <w:sz w:val="20"/>
          <w:szCs w:val="20"/>
          <w:u w:val="single"/>
        </w:rPr>
        <w:t>Letölthető nyomtatvány:</w:t>
      </w:r>
    </w:p>
    <w:p w14:paraId="58C1E5D2" w14:textId="77777777" w:rsidR="00E36C1B" w:rsidRDefault="00E36C1B" w:rsidP="00E36C1B">
      <w:pPr>
        <w:pStyle w:val="Listaszerbekezds"/>
        <w:numPr>
          <w:ilvl w:val="0"/>
          <w:numId w:val="5"/>
        </w:numPr>
        <w:rPr>
          <w:sz w:val="18"/>
          <w:szCs w:val="18"/>
        </w:rPr>
      </w:pPr>
      <w:r w:rsidRPr="00E36C1B">
        <w:rPr>
          <w:sz w:val="18"/>
          <w:szCs w:val="18"/>
        </w:rPr>
        <w:t xml:space="preserve">eltérő </w:t>
      </w:r>
      <w:proofErr w:type="gramStart"/>
      <w:r w:rsidRPr="00E36C1B">
        <w:rPr>
          <w:sz w:val="18"/>
          <w:szCs w:val="18"/>
        </w:rPr>
        <w:t>nyitva tartás</w:t>
      </w:r>
      <w:r>
        <w:rPr>
          <w:sz w:val="18"/>
          <w:szCs w:val="18"/>
        </w:rPr>
        <w:t>ra</w:t>
      </w:r>
      <w:proofErr w:type="gramEnd"/>
      <w:r>
        <w:rPr>
          <w:sz w:val="18"/>
          <w:szCs w:val="18"/>
        </w:rPr>
        <w:t xml:space="preserve"> irányuló kérelem</w:t>
      </w:r>
    </w:p>
    <w:p w14:paraId="219A7EA2" w14:textId="77777777" w:rsidR="00E36C1B" w:rsidRDefault="00E36C1B" w:rsidP="00E36C1B">
      <w:pPr>
        <w:jc w:val="center"/>
        <w:rPr>
          <w:b/>
        </w:rPr>
      </w:pPr>
    </w:p>
    <w:p w14:paraId="3EF8E26C" w14:textId="77777777" w:rsidR="00E36C1B" w:rsidRDefault="00E36C1B" w:rsidP="00E36C1B">
      <w:pPr>
        <w:jc w:val="center"/>
        <w:rPr>
          <w:b/>
        </w:rPr>
      </w:pPr>
    </w:p>
    <w:p w14:paraId="6D130D57" w14:textId="77777777" w:rsidR="00E36C1B" w:rsidRDefault="00E36C1B" w:rsidP="00E36C1B">
      <w:pPr>
        <w:rPr>
          <w:b/>
        </w:rPr>
      </w:pPr>
      <w:r>
        <w:rPr>
          <w:b/>
        </w:rPr>
        <w:t>Vonatkozó jogszabály:</w:t>
      </w:r>
    </w:p>
    <w:p w14:paraId="0EF3C715" w14:textId="77777777" w:rsidR="00E36C1B" w:rsidRDefault="00E36C1B" w:rsidP="00E36C1B"/>
    <w:p w14:paraId="39292980" w14:textId="77777777" w:rsidR="00E36C1B" w:rsidRPr="00E36C1B" w:rsidRDefault="00E36C1B" w:rsidP="00E36C1B">
      <w:r w:rsidRPr="00E36C1B">
        <w:t xml:space="preserve">Kecskemét Megyei Jogú Város Önkormányzata Közgyűlésének 16/2012. (IV.26.) önkormányzati rendelete </w:t>
      </w:r>
      <w:r w:rsidRPr="00E36C1B">
        <w:rPr>
          <w:bCs/>
        </w:rPr>
        <w:t xml:space="preserve">a vendéglátó </w:t>
      </w:r>
      <w:r w:rsidRPr="00E36C1B">
        <w:t xml:space="preserve">üzletek éjszakai </w:t>
      </w:r>
      <w:proofErr w:type="gramStart"/>
      <w:r w:rsidRPr="00E36C1B">
        <w:t>nyitva tartásának</w:t>
      </w:r>
      <w:proofErr w:type="gramEnd"/>
      <w:r w:rsidRPr="00E36C1B">
        <w:t xml:space="preserve"> rendjéről</w:t>
      </w:r>
    </w:p>
    <w:p w14:paraId="7B29E82A" w14:textId="77777777" w:rsidR="00E36C1B" w:rsidRPr="00E36C1B" w:rsidRDefault="00E36C1B" w:rsidP="00E36C1B"/>
    <w:p w14:paraId="11BC9D34" w14:textId="77777777" w:rsidR="00E36C1B" w:rsidRPr="00E36C1B" w:rsidRDefault="00E36C1B" w:rsidP="00E36C1B">
      <w:pPr>
        <w:tabs>
          <w:tab w:val="left" w:pos="426"/>
        </w:tabs>
        <w:jc w:val="both"/>
        <w:rPr>
          <w:b/>
          <w:u w:val="single"/>
        </w:rPr>
      </w:pPr>
      <w:r w:rsidRPr="00E36C1B">
        <w:t xml:space="preserve">E rendelet hatálya </w:t>
      </w:r>
      <w:r w:rsidRPr="00E36C1B">
        <w:rPr>
          <w:b/>
          <w:u w:val="single"/>
        </w:rPr>
        <w:t>nem terjed ki:</w:t>
      </w:r>
    </w:p>
    <w:p w14:paraId="0BE796CE" w14:textId="77777777" w:rsidR="00E36C1B" w:rsidRPr="00E36C1B" w:rsidRDefault="00E36C1B" w:rsidP="00E36C1B">
      <w:pPr>
        <w:tabs>
          <w:tab w:val="left" w:pos="426"/>
        </w:tabs>
        <w:jc w:val="both"/>
        <w:rPr>
          <w:b/>
          <w:u w:val="single"/>
        </w:rPr>
      </w:pPr>
    </w:p>
    <w:p w14:paraId="4E91182E" w14:textId="77777777" w:rsidR="00E36C1B" w:rsidRPr="00E36C1B" w:rsidRDefault="00E36C1B" w:rsidP="00E36C1B">
      <w:pPr>
        <w:ind w:left="708"/>
        <w:jc w:val="both"/>
      </w:pPr>
      <w:r w:rsidRPr="00E36C1B">
        <w:t xml:space="preserve">a) a szálláshely-szolgáltatás részeként üzemeltett, kizárólag szállóvendégeket </w:t>
      </w:r>
    </w:p>
    <w:p w14:paraId="2F597128" w14:textId="77777777" w:rsidR="00E36C1B" w:rsidRPr="00E36C1B" w:rsidRDefault="00E36C1B" w:rsidP="00E36C1B">
      <w:pPr>
        <w:ind w:left="708"/>
        <w:jc w:val="both"/>
      </w:pPr>
      <w:r w:rsidRPr="00E36C1B">
        <w:t xml:space="preserve">     kiszolgáló vendéglátó üzletre,</w:t>
      </w:r>
    </w:p>
    <w:p w14:paraId="1556DA35" w14:textId="77777777" w:rsidR="00E36C1B" w:rsidRPr="00E36C1B" w:rsidRDefault="00E36C1B" w:rsidP="00E36C1B">
      <w:pPr>
        <w:ind w:left="708"/>
        <w:jc w:val="both"/>
      </w:pPr>
      <w:r w:rsidRPr="00E36C1B">
        <w:t xml:space="preserve">b)  közoktatási és felsőoktatási intézményekben tartott rendezvényre, </w:t>
      </w:r>
    </w:p>
    <w:p w14:paraId="3FFDF274" w14:textId="77777777" w:rsidR="00E36C1B" w:rsidRPr="00E36C1B" w:rsidRDefault="00E36C1B" w:rsidP="00E36C1B">
      <w:pPr>
        <w:ind w:left="708"/>
        <w:jc w:val="both"/>
      </w:pPr>
      <w:r w:rsidRPr="00E36C1B">
        <w:t>c)  oktatási intézmény diákjainak szalagavató báljára, érettségi bankettjére,</w:t>
      </w:r>
    </w:p>
    <w:p w14:paraId="0C4B25C2" w14:textId="77777777" w:rsidR="00E36C1B" w:rsidRPr="00E36C1B" w:rsidRDefault="00E36C1B" w:rsidP="00E36C1B">
      <w:pPr>
        <w:ind w:left="993" w:hanging="284"/>
        <w:jc w:val="both"/>
      </w:pPr>
      <w:r w:rsidRPr="00E36C1B">
        <w:t xml:space="preserve">d) olyan vendéglátó üzletre, ahol a vendégek részére meleg étel helyben készítése alapvetően nyers és szükség esetén félkész termékek kiegészítésével történik, oly módon, hogy a vendéglátó üzlet a meleg étel készítéséhez raktározási, elkülönített zöldség- és hús előkészítési feltételekkel, főző és sütő kapacitással és ehhez az élelmiszer ellenőrző hatóság által megfelelőnek minősített kialakítású és felszereltségű helyiségekkel rendelkezik, és az étkeztetéshez nem kapcsolódik tánc és </w:t>
      </w:r>
      <w:proofErr w:type="spellStart"/>
      <w:r w:rsidRPr="00E36C1B">
        <w:t>hangosító</w:t>
      </w:r>
      <w:proofErr w:type="spellEnd"/>
      <w:r w:rsidRPr="00E36C1B">
        <w:t xml:space="preserve"> berendezés által kibocsátott zene,</w:t>
      </w:r>
    </w:p>
    <w:p w14:paraId="39F4403E" w14:textId="77777777" w:rsidR="00E36C1B" w:rsidRDefault="00E36C1B" w:rsidP="00E36C1B">
      <w:pPr>
        <w:ind w:left="708"/>
        <w:jc w:val="both"/>
      </w:pPr>
      <w:r w:rsidRPr="00E36C1B">
        <w:t>e) a december 31-ről január 1-jére virradó éjszakai rendezvényre.</w:t>
      </w:r>
    </w:p>
    <w:p w14:paraId="6A517046" w14:textId="77777777" w:rsidR="00E36C1B" w:rsidRPr="00E36C1B" w:rsidRDefault="00E36C1B" w:rsidP="00E36C1B">
      <w:pPr>
        <w:ind w:left="708"/>
        <w:jc w:val="both"/>
      </w:pPr>
    </w:p>
    <w:p w14:paraId="514D20E5" w14:textId="77777777" w:rsidR="00E36C1B" w:rsidRPr="00E36C1B" w:rsidRDefault="00E36C1B" w:rsidP="00E36C1B">
      <w:pPr>
        <w:suppressAutoHyphens/>
        <w:jc w:val="both"/>
        <w:rPr>
          <w:b/>
        </w:rPr>
      </w:pPr>
      <w:r w:rsidRPr="00E36C1B">
        <w:rPr>
          <w:b/>
        </w:rPr>
        <w:t>A vendéglátó üzletek 24.00 órától 06.00 óráig nem tarthatnak nyitva.</w:t>
      </w:r>
    </w:p>
    <w:p w14:paraId="16F3C783" w14:textId="77777777" w:rsidR="00E36C1B" w:rsidRPr="00E36C1B" w:rsidRDefault="00E36C1B" w:rsidP="00E36C1B">
      <w:pPr>
        <w:jc w:val="both"/>
        <w:rPr>
          <w:b/>
        </w:rPr>
      </w:pPr>
    </w:p>
    <w:p w14:paraId="2139A9A9" w14:textId="77777777" w:rsidR="00E36C1B" w:rsidRDefault="00E36C1B" w:rsidP="00E36C1B">
      <w:pPr>
        <w:suppressAutoHyphens/>
        <w:jc w:val="both"/>
      </w:pPr>
      <w:r w:rsidRPr="00E36C1B">
        <w:t>A</w:t>
      </w:r>
      <w:r>
        <w:t xml:space="preserve"> fentiektől </w:t>
      </w:r>
      <w:r w:rsidRPr="00E36C1B">
        <w:t xml:space="preserve">eltérő </w:t>
      </w:r>
      <w:proofErr w:type="gramStart"/>
      <w:r w:rsidRPr="00E36C1B">
        <w:t>nyitva tartás</w:t>
      </w:r>
      <w:proofErr w:type="gramEnd"/>
      <w:r w:rsidRPr="00E36C1B">
        <w:t xml:space="preserve"> engedélyezéséről első fokon a Közgyűlés </w:t>
      </w:r>
      <w:r w:rsidR="00EC5BB3">
        <w:rPr>
          <w:b/>
          <w:bCs/>
        </w:rPr>
        <w:t>Értékmegőrzési Bizottsága</w:t>
      </w:r>
      <w:r w:rsidRPr="00E36C1B">
        <w:t xml:space="preserve"> dönt.</w:t>
      </w:r>
    </w:p>
    <w:p w14:paraId="3C2E6D4B" w14:textId="77777777" w:rsidR="00E36C1B" w:rsidRPr="00E36C1B" w:rsidRDefault="00E36C1B" w:rsidP="00E36C1B">
      <w:pPr>
        <w:suppressAutoHyphens/>
        <w:jc w:val="both"/>
      </w:pPr>
    </w:p>
    <w:p w14:paraId="5C23B93A" w14:textId="77777777" w:rsidR="00E36C1B" w:rsidRPr="00E36C1B" w:rsidRDefault="00E36C1B" w:rsidP="00E36C1B">
      <w:pPr>
        <w:ind w:left="567" w:hanging="567"/>
        <w:jc w:val="both"/>
      </w:pPr>
      <w:r w:rsidRPr="00E36C1B">
        <w:rPr>
          <w:b/>
          <w:u w:val="single"/>
        </w:rPr>
        <w:t xml:space="preserve">Eltérő </w:t>
      </w:r>
      <w:proofErr w:type="gramStart"/>
      <w:r w:rsidRPr="00E36C1B">
        <w:rPr>
          <w:b/>
          <w:u w:val="single"/>
        </w:rPr>
        <w:t>nyitva tartás</w:t>
      </w:r>
      <w:proofErr w:type="gramEnd"/>
      <w:r w:rsidRPr="00E36C1B">
        <w:rPr>
          <w:b/>
          <w:u w:val="single"/>
        </w:rPr>
        <w:t xml:space="preserve"> engedélyezhető</w:t>
      </w:r>
      <w:r w:rsidRPr="00E36C1B">
        <w:t>:</w:t>
      </w:r>
    </w:p>
    <w:p w14:paraId="6185BDE2" w14:textId="77777777" w:rsidR="00E36C1B" w:rsidRPr="00E36C1B" w:rsidRDefault="00E36C1B" w:rsidP="00E36C1B">
      <w:pPr>
        <w:numPr>
          <w:ilvl w:val="0"/>
          <w:numId w:val="3"/>
        </w:numPr>
        <w:suppressAutoHyphens/>
        <w:jc w:val="both"/>
      </w:pPr>
      <w:r w:rsidRPr="00E36C1B">
        <w:t>amennyiben a vendéglátó üzlet társasházban, vagy lakásszövetkezeti épületben található, a társasház, vagy lakásszövetkezet közgyűlésének - az alapító okiratban vagy a szervezeti és működési szabályzatban foglaltaknak megfelelően meghozott - hozzájárulását tartalmazó döntés alapján, vagy</w:t>
      </w:r>
    </w:p>
    <w:p w14:paraId="62D282CE" w14:textId="77777777" w:rsidR="00E36C1B" w:rsidRPr="00E36C1B" w:rsidRDefault="00E36C1B" w:rsidP="00E36C1B">
      <w:pPr>
        <w:numPr>
          <w:ilvl w:val="0"/>
          <w:numId w:val="3"/>
        </w:numPr>
        <w:suppressAutoHyphens/>
        <w:jc w:val="both"/>
      </w:pPr>
      <w:r w:rsidRPr="00E36C1B">
        <w:t>amennyiben a vendéglátó üzlet ingatlanának területe közvetlenül határos más lakóingatlan területével, akkor a vendéglátó üzletet magában foglaló ingatlan területe tulajdonosainak és a telekhatáros lakóingatlanok tulajdonosai többségének, társasház, vagy lakásszövetkezeti épület esetén a társasház, vagy lakásszövetkezet közgyűlésének, egyéb esetben a tulajdoni lapon szereplő többségi tulajdoni hányaddal rendelkező tulajdonosoknak, hozzájáruló nyilatkozata alapján, vagy</w:t>
      </w:r>
    </w:p>
    <w:p w14:paraId="40F114C5" w14:textId="77777777" w:rsidR="00E36C1B" w:rsidRPr="00E36C1B" w:rsidRDefault="00E36C1B" w:rsidP="00E36C1B">
      <w:pPr>
        <w:numPr>
          <w:ilvl w:val="0"/>
          <w:numId w:val="3"/>
        </w:numPr>
        <w:suppressAutoHyphens/>
        <w:ind w:left="709"/>
        <w:jc w:val="both"/>
      </w:pPr>
      <w:r w:rsidRPr="00E36C1B">
        <w:t xml:space="preserve">amennyiben a vendéglátó üzlet nem társasházban, vagy lakásszövetkezeti épületben található, és nincs vele telekhatáros lakóingatlan, akkor az üzletet magában foglaló ingatlan tulajdonosainak hozzájáruló nyilatkozata alapján, feltéve, hogy egy éven belül a vendéglátó üzlet mindenkori üzemeltetőjével szemben nem érkezett </w:t>
      </w:r>
      <w:proofErr w:type="gramStart"/>
      <w:r w:rsidRPr="00E36C1B">
        <w:t>lakossági panasz,</w:t>
      </w:r>
      <w:proofErr w:type="gramEnd"/>
      <w:r w:rsidRPr="00E36C1B">
        <w:t xml:space="preserve"> vagy bejelentés.</w:t>
      </w:r>
    </w:p>
    <w:p w14:paraId="7BB68DAC" w14:textId="77777777" w:rsidR="00E36C1B" w:rsidRPr="00E36C1B" w:rsidRDefault="00E36C1B" w:rsidP="00E36C1B">
      <w:pPr>
        <w:jc w:val="both"/>
      </w:pPr>
    </w:p>
    <w:p w14:paraId="256603F6" w14:textId="77777777" w:rsidR="00E36C1B" w:rsidRPr="00E36C1B" w:rsidRDefault="00E36C1B" w:rsidP="00E36C1B">
      <w:pPr>
        <w:suppressAutoHyphens/>
        <w:ind w:left="360"/>
        <w:jc w:val="both"/>
        <w:rPr>
          <w:b/>
        </w:rPr>
      </w:pPr>
      <w:r w:rsidRPr="00E36C1B">
        <w:t xml:space="preserve">Az eltérő </w:t>
      </w:r>
      <w:proofErr w:type="gramStart"/>
      <w:r w:rsidRPr="00E36C1B">
        <w:t>nyitva tartásra</w:t>
      </w:r>
      <w:proofErr w:type="gramEnd"/>
      <w:r w:rsidRPr="00E36C1B">
        <w:t xml:space="preserve"> vonatkozó engedélyt </w:t>
      </w:r>
      <w:r w:rsidRPr="00E36C1B">
        <w:rPr>
          <w:b/>
        </w:rPr>
        <w:t>vissza kell vonni</w:t>
      </w:r>
      <w:r w:rsidRPr="00E36C1B">
        <w:t xml:space="preserve">, ha a társasház, vagy lakásszövetkezet közgyűlése, vagy a tulajdoni lapon szereplő többségi </w:t>
      </w:r>
      <w:r w:rsidRPr="00E36C1B">
        <w:rPr>
          <w:b/>
        </w:rPr>
        <w:t>tulajdonosok a</w:t>
      </w:r>
      <w:r w:rsidRPr="00E36C1B">
        <w:t xml:space="preserve"> </w:t>
      </w:r>
      <w:r w:rsidRPr="00E36C1B">
        <w:rPr>
          <w:b/>
        </w:rPr>
        <w:t>hozzájárulásukat visszavonják.</w:t>
      </w:r>
    </w:p>
    <w:p w14:paraId="55B2AD3D" w14:textId="77777777" w:rsidR="00E36C1B" w:rsidRPr="00E36C1B" w:rsidRDefault="00E36C1B" w:rsidP="00E36C1B">
      <w:pPr>
        <w:jc w:val="both"/>
        <w:rPr>
          <w:b/>
        </w:rPr>
      </w:pPr>
    </w:p>
    <w:p w14:paraId="42ACD1D4" w14:textId="77777777" w:rsidR="00E36C1B" w:rsidRDefault="00E36C1B" w:rsidP="00E36C1B">
      <w:pPr>
        <w:suppressAutoHyphens/>
        <w:ind w:left="360"/>
        <w:jc w:val="both"/>
        <w:rPr>
          <w:b/>
        </w:rPr>
      </w:pPr>
      <w:r w:rsidRPr="00E36C1B">
        <w:rPr>
          <w:b/>
        </w:rPr>
        <w:t>Az engedély visszavonásáról</w:t>
      </w:r>
      <w:r w:rsidRPr="00E36C1B">
        <w:t xml:space="preserve"> szóló határozat jogerőre emelkedésétől számított </w:t>
      </w:r>
      <w:r w:rsidRPr="00E36C1B">
        <w:rPr>
          <w:b/>
        </w:rPr>
        <w:t xml:space="preserve">1 évig eltérő </w:t>
      </w:r>
      <w:proofErr w:type="gramStart"/>
      <w:r w:rsidRPr="00E36C1B">
        <w:rPr>
          <w:b/>
        </w:rPr>
        <w:t>nyitva tartás</w:t>
      </w:r>
      <w:proofErr w:type="gramEnd"/>
      <w:r w:rsidRPr="00E36C1B">
        <w:rPr>
          <w:b/>
        </w:rPr>
        <w:t xml:space="preserve"> nem engedélyezhető.</w:t>
      </w:r>
    </w:p>
    <w:p w14:paraId="7AFA9598" w14:textId="77777777" w:rsidR="001D0DFF" w:rsidRDefault="001D0DFF" w:rsidP="00E36C1B">
      <w:pPr>
        <w:suppressAutoHyphens/>
        <w:ind w:left="360"/>
        <w:jc w:val="both"/>
        <w:rPr>
          <w:b/>
        </w:rPr>
      </w:pPr>
    </w:p>
    <w:p w14:paraId="7CF3D09B" w14:textId="77777777" w:rsidR="00E36C1B" w:rsidRDefault="00E36C1B" w:rsidP="00E36C1B">
      <w:pPr>
        <w:jc w:val="both"/>
      </w:pPr>
    </w:p>
    <w:sectPr w:rsidR="00E36C1B" w:rsidSect="006A7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217C" w14:textId="77777777" w:rsidR="008D7ACC" w:rsidRDefault="008D7ACC" w:rsidP="00E36C1B">
      <w:r>
        <w:separator/>
      </w:r>
    </w:p>
  </w:endnote>
  <w:endnote w:type="continuationSeparator" w:id="0">
    <w:p w14:paraId="2EBF9C4F" w14:textId="77777777" w:rsidR="008D7ACC" w:rsidRDefault="008D7ACC" w:rsidP="00E3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1C484" w14:textId="77777777" w:rsidR="008D7ACC" w:rsidRDefault="008D7ACC" w:rsidP="00E36C1B">
      <w:r>
        <w:separator/>
      </w:r>
    </w:p>
  </w:footnote>
  <w:footnote w:type="continuationSeparator" w:id="0">
    <w:p w14:paraId="475DB213" w14:textId="77777777" w:rsidR="008D7ACC" w:rsidRDefault="008D7ACC" w:rsidP="00E3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D55BE"/>
    <w:multiLevelType w:val="hybridMultilevel"/>
    <w:tmpl w:val="E898D182"/>
    <w:lvl w:ilvl="0" w:tplc="C7C0CD84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71F54"/>
    <w:multiLevelType w:val="hybridMultilevel"/>
    <w:tmpl w:val="C2AE0C78"/>
    <w:lvl w:ilvl="0" w:tplc="B1F0DA9A">
      <w:start w:val="1"/>
      <w:numFmt w:val="decimal"/>
      <w:lvlText w:val="(%1)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E4261"/>
    <w:multiLevelType w:val="hybridMultilevel"/>
    <w:tmpl w:val="4CDCF0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F5254"/>
    <w:multiLevelType w:val="hybridMultilevel"/>
    <w:tmpl w:val="1E4EFD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8ADA4314">
      <w:start w:val="1"/>
      <w:numFmt w:val="decimal"/>
      <w:lvlText w:val="(%2)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76720"/>
    <w:multiLevelType w:val="hybridMultilevel"/>
    <w:tmpl w:val="F4B6714C"/>
    <w:lvl w:ilvl="0" w:tplc="E686315C">
      <w:start w:val="2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697"/>
    <w:rsid w:val="000106CA"/>
    <w:rsid w:val="00053E7E"/>
    <w:rsid w:val="000F1806"/>
    <w:rsid w:val="001D0DFF"/>
    <w:rsid w:val="002554FD"/>
    <w:rsid w:val="002A54FE"/>
    <w:rsid w:val="002E60DC"/>
    <w:rsid w:val="00444697"/>
    <w:rsid w:val="006A7BAD"/>
    <w:rsid w:val="00831170"/>
    <w:rsid w:val="008D7ACC"/>
    <w:rsid w:val="00B67038"/>
    <w:rsid w:val="00E36C1B"/>
    <w:rsid w:val="00EC5BB3"/>
    <w:rsid w:val="00F4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C785"/>
  <w15:docId w15:val="{AC5CEBFF-13EB-48B4-B36F-6F71E197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cim">
    <w:name w:val="fejcim"/>
    <w:basedOn w:val="Norml"/>
    <w:rsid w:val="00444697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ind w:right="284"/>
      <w:jc w:val="center"/>
    </w:pPr>
    <w:rPr>
      <w:rFonts w:ascii="Tms Rmn" w:hAnsi="Tms Rmn"/>
      <w:b/>
      <w:sz w:val="36"/>
      <w:szCs w:val="20"/>
      <w:u w:val="single"/>
    </w:rPr>
  </w:style>
  <w:style w:type="paragraph" w:customStyle="1" w:styleId="TARTALOM">
    <w:name w:val="TARTALOM"/>
    <w:basedOn w:val="Norml"/>
    <w:rsid w:val="00444697"/>
    <w:pPr>
      <w:widowControl w:val="0"/>
      <w:tabs>
        <w:tab w:val="left" w:pos="1135"/>
        <w:tab w:val="left" w:pos="7371"/>
      </w:tabs>
      <w:suppressAutoHyphens/>
      <w:overflowPunct w:val="0"/>
      <w:autoSpaceDE w:val="0"/>
      <w:ind w:right="284"/>
      <w:jc w:val="both"/>
      <w:textAlignment w:val="baseline"/>
    </w:pPr>
    <w:rPr>
      <w:kern w:val="1"/>
      <w:sz w:val="28"/>
      <w:szCs w:val="20"/>
      <w:lang w:val="en-GB"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6C1B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6C1B"/>
    <w:rPr>
      <w:rFonts w:ascii="Calibri" w:eastAsia="Calibri" w:hAnsi="Calibri" w:cs="Calibri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E36C1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36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KMJV PMH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Pásztor Gyuláné</dc:creator>
  <cp:lastModifiedBy>Kecskeméti Krisztián</cp:lastModifiedBy>
  <cp:revision>5</cp:revision>
  <cp:lastPrinted>2016-04-18T09:31:00Z</cp:lastPrinted>
  <dcterms:created xsi:type="dcterms:W3CDTF">2017-05-04T09:56:00Z</dcterms:created>
  <dcterms:modified xsi:type="dcterms:W3CDTF">2021-01-26T10:44:00Z</dcterms:modified>
</cp:coreProperties>
</file>