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5307"/>
        <w:gridCol w:w="2130"/>
      </w:tblGrid>
      <w:tr w:rsidR="00A40EEB" w14:paraId="67856C9B" w14:textId="77777777" w:rsidTr="00487FB4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14:paraId="2FD44B30" w14:textId="77777777" w:rsidR="00A40EEB" w:rsidRPr="009A46DD" w:rsidRDefault="00A40EEB" w:rsidP="00487FB4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D4FC5F2" wp14:editId="2869B3B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0A57BE" id="Group 2" o:spid="_x0000_s1026" style="position:absolute;margin-left:24.1pt;margin-top:2.85pt;width:39.1pt;height:56.7pt;z-index:-251657216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" fillcolor="black" strokeweight="0" insetpen="t">
                        <v:imagedata r:id="rId6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shd w:val="clear" w:color="auto" w:fill="E0E0E0"/>
            <w:vAlign w:val="center"/>
          </w:tcPr>
          <w:p w14:paraId="7E552D80" w14:textId="77777777" w:rsidR="00A40EEB" w:rsidRPr="00387415" w:rsidRDefault="00A40EEB" w:rsidP="00487FB4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TÁJÉKOZTATÓ </w:t>
            </w:r>
          </w:p>
          <w:p w14:paraId="24BF8921" w14:textId="77777777" w:rsidR="00A40EEB" w:rsidRPr="008C089E" w:rsidRDefault="00A40EEB" w:rsidP="00487FB4">
            <w:pPr>
              <w:jc w:val="center"/>
              <w:rPr>
                <w:b/>
              </w:rPr>
            </w:pPr>
            <w:r>
              <w:rPr>
                <w:b/>
              </w:rPr>
              <w:t xml:space="preserve">vásárokkal, piacokkal és </w:t>
            </w:r>
            <w:proofErr w:type="gramStart"/>
            <w:r>
              <w:rPr>
                <w:b/>
              </w:rPr>
              <w:t>bevásárlóközpontokkal  kapcsolatos</w:t>
            </w:r>
            <w:proofErr w:type="gramEnd"/>
            <w:r>
              <w:rPr>
                <w:b/>
              </w:rPr>
              <w:t xml:space="preserve"> ügyintézés 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2FC73C1" w14:textId="77777777" w:rsidR="00A40EEB" w:rsidRPr="009A46DD" w:rsidRDefault="00A40EEB" w:rsidP="00487FB4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14:paraId="09F198DF" w14:textId="77777777" w:rsidR="00A40EEB" w:rsidRPr="009A46DD" w:rsidRDefault="00A40EEB" w:rsidP="00487FB4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14:paraId="148249C1" w14:textId="77777777" w:rsidR="00A40EEB" w:rsidRPr="009A46DD" w:rsidRDefault="00A40EEB" w:rsidP="00487FB4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14:paraId="65542111" w14:textId="77777777" w:rsidR="00A40EEB" w:rsidRPr="000B3620" w:rsidRDefault="00A40EEB" w:rsidP="00487FB4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14:paraId="04A45193" w14:textId="77777777" w:rsidR="00A351FF" w:rsidRDefault="00A351FF"/>
    <w:p w14:paraId="2EDA3105" w14:textId="77777777" w:rsidR="006F3834" w:rsidRDefault="006F3834" w:rsidP="006F3834">
      <w:pPr>
        <w:jc w:val="both"/>
      </w:pPr>
      <w:r>
        <w:t>Eljáró osztály:</w:t>
      </w:r>
      <w:r>
        <w:tab/>
      </w:r>
      <w:r>
        <w:tab/>
        <w:t>Igazgatási Osztály</w:t>
      </w:r>
    </w:p>
    <w:p w14:paraId="039764A3" w14:textId="77777777" w:rsidR="006F3834" w:rsidRDefault="006F3834" w:rsidP="006F3834">
      <w:pPr>
        <w:jc w:val="both"/>
      </w:pPr>
      <w:r>
        <w:tab/>
      </w:r>
      <w:r>
        <w:tab/>
      </w:r>
      <w:r>
        <w:tab/>
        <w:t>Általános Igazgatási Csoport</w:t>
      </w:r>
    </w:p>
    <w:p w14:paraId="61FC7031" w14:textId="77777777" w:rsidR="006F3834" w:rsidRDefault="006F3834" w:rsidP="006F3834">
      <w:pPr>
        <w:jc w:val="both"/>
      </w:pPr>
    </w:p>
    <w:p w14:paraId="2C6903BC" w14:textId="77777777" w:rsidR="006F3834" w:rsidRDefault="006F3834" w:rsidP="006F3834">
      <w:pPr>
        <w:jc w:val="both"/>
      </w:pPr>
      <w:r>
        <w:t xml:space="preserve">Illetékességi terület: </w:t>
      </w:r>
      <w:r>
        <w:tab/>
        <w:t>Kecskemét közigazgatási területe</w:t>
      </w:r>
    </w:p>
    <w:p w14:paraId="53C10768" w14:textId="77777777" w:rsidR="006F3834" w:rsidRDefault="006F3834"/>
    <w:p w14:paraId="2F45FEE4" w14:textId="77777777" w:rsidR="00247268" w:rsidRPr="00C87FAB" w:rsidRDefault="00247268" w:rsidP="00247268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C87FAB">
        <w:rPr>
          <w:rFonts w:eastAsiaTheme="minorEastAsia"/>
          <w:b/>
        </w:rPr>
        <w:t>Vonatkozó jogszabályok</w:t>
      </w:r>
    </w:p>
    <w:p w14:paraId="2B505010" w14:textId="77777777" w:rsidR="00247268" w:rsidRPr="00C87FAB" w:rsidRDefault="00247268" w:rsidP="00247268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C87FAB">
        <w:rPr>
          <w:rFonts w:eastAsiaTheme="minorEastAsia"/>
          <w:b/>
        </w:rPr>
        <w:t>Elektronikus ügyintézés</w:t>
      </w:r>
    </w:p>
    <w:p w14:paraId="2F623444" w14:textId="77777777" w:rsidR="00247268" w:rsidRPr="00247268" w:rsidRDefault="00247268" w:rsidP="00247268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247268">
        <w:rPr>
          <w:rFonts w:eastAsiaTheme="minorEastAsia"/>
          <w:b/>
        </w:rPr>
        <w:t>Fogalom meghatározások</w:t>
      </w:r>
    </w:p>
    <w:p w14:paraId="657BD78A" w14:textId="77777777" w:rsidR="00247268" w:rsidRDefault="00247268" w:rsidP="00247268">
      <w:pPr>
        <w:pStyle w:val="Listaszerbekezds"/>
        <w:numPr>
          <w:ilvl w:val="0"/>
          <w:numId w:val="5"/>
        </w:numPr>
        <w:shd w:val="clear" w:color="auto" w:fill="FFFFFF"/>
        <w:spacing w:after="200" w:line="276" w:lineRule="auto"/>
        <w:outlineLvl w:val="0"/>
        <w:rPr>
          <w:b/>
          <w:bCs/>
          <w:iCs/>
          <w:spacing w:val="-5"/>
          <w:kern w:val="36"/>
        </w:rPr>
      </w:pPr>
      <w:r w:rsidRPr="00247268">
        <w:rPr>
          <w:b/>
          <w:shd w:val="clear" w:color="auto" w:fill="FFFFFF"/>
        </w:rPr>
        <w:t>A vásár vagy a piac üzemeltetésének engedélyezése</w:t>
      </w:r>
      <w:r w:rsidRPr="00247268">
        <w:rPr>
          <w:b/>
          <w:bCs/>
          <w:iCs/>
          <w:spacing w:val="-5"/>
          <w:kern w:val="36"/>
        </w:rPr>
        <w:t xml:space="preserve"> </w:t>
      </w:r>
    </w:p>
    <w:p w14:paraId="5B08A3DF" w14:textId="77777777" w:rsidR="00247268" w:rsidRDefault="00247268" w:rsidP="00247268">
      <w:pPr>
        <w:pStyle w:val="Listaszerbekezds"/>
        <w:numPr>
          <w:ilvl w:val="0"/>
          <w:numId w:val="5"/>
        </w:numPr>
        <w:shd w:val="clear" w:color="auto" w:fill="FFFFFF"/>
        <w:spacing w:after="200" w:line="276" w:lineRule="auto"/>
        <w:outlineLvl w:val="0"/>
        <w:rPr>
          <w:b/>
          <w:bCs/>
          <w:iCs/>
          <w:spacing w:val="-5"/>
          <w:kern w:val="36"/>
        </w:rPr>
      </w:pPr>
      <w:r w:rsidRPr="00247268">
        <w:rPr>
          <w:b/>
          <w:sz w:val="22"/>
          <w:szCs w:val="22"/>
        </w:rPr>
        <w:t>Bevásárlóközpont, helyi termelői piac létesítésének bejelentése</w:t>
      </w:r>
      <w:r w:rsidRPr="00247268">
        <w:rPr>
          <w:b/>
          <w:bCs/>
          <w:iCs/>
          <w:spacing w:val="-5"/>
          <w:kern w:val="36"/>
        </w:rPr>
        <w:t xml:space="preserve"> </w:t>
      </w:r>
    </w:p>
    <w:p w14:paraId="75837A93" w14:textId="77777777" w:rsidR="00247268" w:rsidRPr="00C87FAB" w:rsidRDefault="00247268" w:rsidP="00247268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C87FAB">
        <w:rPr>
          <w:rFonts w:eastAsiaTheme="minorEastAsia"/>
          <w:b/>
        </w:rPr>
        <w:t>Adatváltozás</w:t>
      </w:r>
    </w:p>
    <w:p w14:paraId="50024E11" w14:textId="77777777" w:rsidR="00A40EEB" w:rsidRDefault="00A40EEB"/>
    <w:p w14:paraId="0379B4FA" w14:textId="77777777" w:rsidR="00A40EEB" w:rsidRDefault="00A40EEB"/>
    <w:p w14:paraId="6F208347" w14:textId="77777777" w:rsidR="00A40EEB" w:rsidRDefault="00A40EEB" w:rsidP="00A40EEB">
      <w:pPr>
        <w:jc w:val="center"/>
        <w:rPr>
          <w:b/>
          <w:u w:val="single"/>
        </w:rPr>
      </w:pPr>
      <w:r w:rsidRPr="00A23B21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A23B21">
        <w:rPr>
          <w:b/>
          <w:u w:val="single"/>
        </w:rPr>
        <w:t>Vonatkozó jogszabályok</w:t>
      </w:r>
    </w:p>
    <w:p w14:paraId="4D593E4B" w14:textId="77777777" w:rsidR="00A40EEB" w:rsidRPr="00A23B21" w:rsidRDefault="00A40EEB" w:rsidP="00A40EEB">
      <w:pPr>
        <w:jc w:val="center"/>
        <w:rPr>
          <w:u w:val="single"/>
        </w:rPr>
      </w:pPr>
    </w:p>
    <w:p w14:paraId="73B794B1" w14:textId="77777777" w:rsidR="00A40EEB" w:rsidRPr="003A2D64" w:rsidRDefault="00A40EEB" w:rsidP="00A40EEB">
      <w:pPr>
        <w:jc w:val="center"/>
      </w:pPr>
    </w:p>
    <w:p w14:paraId="64D03526" w14:textId="77777777" w:rsidR="00A40EEB" w:rsidRPr="00A40EEB" w:rsidRDefault="00A40EEB" w:rsidP="00A40EEB">
      <w:pPr>
        <w:jc w:val="both"/>
      </w:pPr>
      <w:r w:rsidRPr="00A40EEB">
        <w:t xml:space="preserve">A kereskedelemről szóló 2005. évi CLXIV. törvény (a továbbiakban: Kertv.) valamint </w:t>
      </w:r>
      <w:r>
        <w:t>a</w:t>
      </w:r>
      <w:r w:rsidRPr="00A40EEB">
        <w:t xml:space="preserve"> vásárokról, a piacokról és a bevásárlóközpontokról szóló 55/2009. (III.13.) Korm. rendelet (továbbiakban: Korm. rendelet)</w:t>
      </w:r>
      <w:r>
        <w:t>.</w:t>
      </w:r>
    </w:p>
    <w:p w14:paraId="2293CD8C" w14:textId="77777777" w:rsidR="00A40EEB" w:rsidRPr="003A2D64" w:rsidRDefault="00A40EEB" w:rsidP="00A40EEB">
      <w:pPr>
        <w:jc w:val="both"/>
      </w:pPr>
    </w:p>
    <w:p w14:paraId="1B412610" w14:textId="77777777" w:rsidR="00A40EEB" w:rsidRPr="003A2D64" w:rsidRDefault="00A40EEB" w:rsidP="00A40EEB">
      <w:pPr>
        <w:jc w:val="both"/>
      </w:pPr>
      <w:r w:rsidRPr="003A2D64">
        <w:t xml:space="preserve">A Kertv. hatálya a kereskedelmi tevékenység, a kereskedelmet kiszolgáló szolgáltató, valamint a kereskedelmi jellegű turisztikai szolgáltatási tevékenységek folytatásának továbbá a termékeke forgalmazásának alapvető követelményeire és ellenőrzésére terjed ki. </w:t>
      </w:r>
    </w:p>
    <w:p w14:paraId="2D5E021D" w14:textId="77777777" w:rsidR="00A40EEB" w:rsidRPr="003A2D64" w:rsidRDefault="00A40EEB" w:rsidP="00A40EEB">
      <w:pPr>
        <w:jc w:val="both"/>
      </w:pPr>
    </w:p>
    <w:p w14:paraId="0A83E542" w14:textId="77777777" w:rsidR="00A40EEB" w:rsidRDefault="00A40EEB" w:rsidP="00A40EEB">
      <w:pPr>
        <w:jc w:val="both"/>
      </w:pPr>
      <w:r w:rsidRPr="003A2D64">
        <w:t xml:space="preserve">A Korm. rendelet a </w:t>
      </w:r>
      <w:r>
        <w:t>vásárok, piacok üzemeltetési</w:t>
      </w:r>
      <w:r w:rsidRPr="003A2D64">
        <w:t xml:space="preserve"> engedélye kiadásának</w:t>
      </w:r>
      <w:r>
        <w:t xml:space="preserve">, valamint a helyi termelői piac és a bevásárlóközpontok üzemeltetésére irányuló </w:t>
      </w:r>
      <w:proofErr w:type="gramStart"/>
      <w:r>
        <w:t xml:space="preserve">bejelentés, </w:t>
      </w:r>
      <w:r w:rsidRPr="003A2D64">
        <w:t xml:space="preserve"> </w:t>
      </w:r>
      <w:r>
        <w:t>az</w:t>
      </w:r>
      <w:proofErr w:type="gramEnd"/>
      <w:r>
        <w:t xml:space="preserve"> ott folytatott kereskedelmi tevékenység, továbbá </w:t>
      </w:r>
      <w:r w:rsidRPr="003A2D64">
        <w:t xml:space="preserve">a </w:t>
      </w:r>
      <w:r>
        <w:t>fenntartók, üzemeltetők</w:t>
      </w:r>
      <w:r w:rsidRPr="003A2D64">
        <w:t xml:space="preserve"> és </w:t>
      </w:r>
      <w:r>
        <w:t>a vásárok, piacok, bevásárlóközpontok</w:t>
      </w:r>
      <w:r w:rsidRPr="003A2D64">
        <w:t xml:space="preserve"> nyitva tartásának részletes szabályait állapítja meg. </w:t>
      </w:r>
    </w:p>
    <w:p w14:paraId="00FEDCD6" w14:textId="77777777" w:rsidR="00A40EEB" w:rsidRDefault="00A40EEB"/>
    <w:p w14:paraId="4C6AB8A3" w14:textId="77777777" w:rsidR="00A40EEB" w:rsidRPr="00327397" w:rsidRDefault="00A40EEB" w:rsidP="00A40EE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2. </w:t>
      </w:r>
      <w:r w:rsidRPr="00327397">
        <w:rPr>
          <w:rFonts w:eastAsiaTheme="minorEastAsia"/>
          <w:b/>
          <w:u w:val="single"/>
        </w:rPr>
        <w:t>Elektronikus ügyintézés</w:t>
      </w:r>
    </w:p>
    <w:p w14:paraId="353A1637" w14:textId="77777777" w:rsidR="00A40EEB" w:rsidRDefault="00A40EEB" w:rsidP="00A40EE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</w:p>
    <w:p w14:paraId="1073087C" w14:textId="77777777" w:rsidR="00A40EEB" w:rsidRPr="00E57BD5" w:rsidRDefault="00A40EEB" w:rsidP="00A40EEB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7397">
        <w:rPr>
          <w:rStyle w:val="Kiemels"/>
          <w:color w:val="000000"/>
        </w:rPr>
        <w:t>Az elektronikus ügyintézés és a bizalmi szolgáltatások általános szabályairól szóló 2015. évi CCXXII. törvény</w:t>
      </w:r>
      <w:r w:rsidRPr="00E57BD5">
        <w:rPr>
          <w:color w:val="000000"/>
        </w:rPr>
        <w:t xml:space="preserve"> (a továbbiakban: e-ügyintézési tv.) értelmében </w:t>
      </w:r>
      <w:r w:rsidRPr="00E57BD5">
        <w:rPr>
          <w:b/>
          <w:color w:val="000000"/>
        </w:rPr>
        <w:t>2018. január 1-től kötelező</w:t>
      </w:r>
      <w:r w:rsidRPr="00E57BD5">
        <w:rPr>
          <w:color w:val="000000"/>
        </w:rPr>
        <w:t xml:space="preserve"> a </w:t>
      </w:r>
      <w:r w:rsidRPr="00E57BD5">
        <w:rPr>
          <w:b/>
          <w:color w:val="000000"/>
        </w:rPr>
        <w:t>gazdálkodó szervezetek számára</w:t>
      </w:r>
      <w:r w:rsidRPr="00E57BD5">
        <w:rPr>
          <w:color w:val="000000"/>
        </w:rPr>
        <w:t xml:space="preserve"> az egyes állami szervekkel való </w:t>
      </w:r>
      <w:r w:rsidRPr="00E57BD5">
        <w:rPr>
          <w:b/>
          <w:color w:val="000000"/>
        </w:rPr>
        <w:t>elektronikus kapcsolattartás</w:t>
      </w:r>
      <w:r w:rsidRPr="00E57BD5">
        <w:rPr>
          <w:color w:val="000000"/>
        </w:rPr>
        <w:t xml:space="preserve">, valamint az ehhez szükséges hivatalos elérhetőségen történő </w:t>
      </w:r>
      <w:r w:rsidRPr="00E57BD5">
        <w:rPr>
          <w:b/>
          <w:color w:val="000000"/>
        </w:rPr>
        <w:t>dokumentum küldés/fogadás.</w:t>
      </w:r>
    </w:p>
    <w:p w14:paraId="281941FC" w14:textId="77777777" w:rsidR="00A40EEB" w:rsidRDefault="00A40EEB" w:rsidP="00A40EE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</w:p>
    <w:p w14:paraId="6C051837" w14:textId="77777777" w:rsidR="00A40EEB" w:rsidRPr="009F158D" w:rsidRDefault="00A40EEB" w:rsidP="00A40EEB">
      <w:pPr>
        <w:widowControl w:val="0"/>
        <w:autoSpaceDE w:val="0"/>
        <w:autoSpaceDN w:val="0"/>
        <w:adjustRightInd w:val="0"/>
        <w:jc w:val="both"/>
      </w:pPr>
      <w:r w:rsidRPr="009F158D">
        <w:rPr>
          <w:rFonts w:eastAsiaTheme="minorEastAsia"/>
        </w:rPr>
        <w:t xml:space="preserve">Az e-ügyintézési törvény 1. § </w:t>
      </w:r>
      <w:r w:rsidRPr="009F158D">
        <w:t>23.</w:t>
      </w:r>
      <w:r>
        <w:t xml:space="preserve"> pontja értelmében </w:t>
      </w:r>
      <w:r w:rsidRPr="009F158D">
        <w:rPr>
          <w:b/>
        </w:rPr>
        <w:t>gazdálkodó szervezet:</w:t>
      </w:r>
      <w:r w:rsidRPr="009F158D">
        <w:t xml:space="preserve"> a polgári perrendtartásról szóló törvényben (Pp.) meghatározott, belföldi székhellyel rendelkező gazdálkodó szervezet, azzal az eltéréssel, hogy e törvény alkalmazásában nem minősül gazdálkodó szervezetnek a lakásszövetkezet, valamint az adószámmal nem rendelkező egyesület, alapítvány;</w:t>
      </w:r>
    </w:p>
    <w:p w14:paraId="1A7EF49D" w14:textId="77777777" w:rsidR="00A40EEB" w:rsidRDefault="00A40EEB" w:rsidP="00A40EEB">
      <w:pPr>
        <w:widowControl w:val="0"/>
        <w:autoSpaceDE w:val="0"/>
        <w:autoSpaceDN w:val="0"/>
        <w:adjustRightInd w:val="0"/>
        <w:ind w:left="567" w:right="708"/>
        <w:jc w:val="both"/>
        <w:rPr>
          <w:rFonts w:ascii="Segoe UI Emoji" w:eastAsia="Segoe UI Emoji" w:hAnsi="Segoe UI Emoji" w:cs="Segoe UI Emoji"/>
          <w:sz w:val="22"/>
          <w:szCs w:val="22"/>
          <w:shd w:val="clear" w:color="auto" w:fill="FFFFFF"/>
        </w:rPr>
      </w:pPr>
      <w:r w:rsidRPr="00327397">
        <w:rPr>
          <w:sz w:val="22"/>
          <w:szCs w:val="22"/>
          <w:shd w:val="clear" w:color="auto" w:fill="FFFFFF"/>
        </w:rPr>
        <w:t xml:space="preserve">(Pp. 7. § (1) bekezdés 6. pont - </w:t>
      </w:r>
      <w:r w:rsidRPr="00327397">
        <w:rPr>
          <w:i/>
          <w:iCs/>
          <w:sz w:val="22"/>
          <w:szCs w:val="22"/>
          <w:shd w:val="clear" w:color="auto" w:fill="FFFFFF"/>
        </w:rPr>
        <w:t>gazdálkodó szervezet: </w:t>
      </w:r>
      <w:r w:rsidRPr="00327397">
        <w:rPr>
          <w:sz w:val="22"/>
          <w:szCs w:val="22"/>
          <w:shd w:val="clear" w:color="auto" w:fill="FFFFFF"/>
        </w:rPr>
        <w:t xml:space="preserve">a gazdasági társaság, az európai részvénytársaság, az egyesülés, az európai gazdasági egyesülés, az európai területi társulás, a szövetkezet, a lakásszövetkezet, az európai szövetkezet, a vízgazdálkodási </w:t>
      </w:r>
      <w:r w:rsidRPr="00327397">
        <w:rPr>
          <w:sz w:val="22"/>
          <w:szCs w:val="22"/>
          <w:shd w:val="clear" w:color="auto" w:fill="FFFFFF"/>
        </w:rPr>
        <w:lastRenderedPageBreak/>
        <w:t>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</w:t>
      </w:r>
      <w:r>
        <w:rPr>
          <w:rFonts w:ascii="Segoe UI Emoji" w:eastAsia="Segoe UI Emoji" w:hAnsi="Segoe UI Emoji" w:cs="Segoe UI Emoji"/>
          <w:sz w:val="22"/>
          <w:szCs w:val="22"/>
          <w:shd w:val="clear" w:color="auto" w:fill="FFFFFF"/>
        </w:rPr>
        <w:t>.)</w:t>
      </w:r>
    </w:p>
    <w:p w14:paraId="137ADD9D" w14:textId="77777777" w:rsidR="00A40EEB" w:rsidRDefault="00A40EEB"/>
    <w:p w14:paraId="6B949AD0" w14:textId="77777777" w:rsidR="00A40EEB" w:rsidRPr="00327397" w:rsidRDefault="00A40EEB" w:rsidP="00A40EEB">
      <w:pPr>
        <w:shd w:val="clear" w:color="auto" w:fill="FFFFFF"/>
        <w:jc w:val="both"/>
      </w:pPr>
      <w:r w:rsidRPr="00327397">
        <w:t>Az elektronikus ügyintézés részletszabályairól szóló 451/2016. (XII.19.) Korm. rend. 68. § alapján,</w:t>
      </w:r>
      <w:r w:rsidRPr="001038CD">
        <w:rPr>
          <w:b/>
        </w:rPr>
        <w:t xml:space="preserve"> amennyiben az ügytípus elektronikus űrlappal támogatott, </w:t>
      </w:r>
      <w:r w:rsidRPr="00327397">
        <w:t>úgy joghatályosan e-Papír szolgáltatás útján ügyet nem lehet kezdeményezni!</w:t>
      </w:r>
    </w:p>
    <w:p w14:paraId="3F04020B" w14:textId="77777777" w:rsidR="00A40EEB" w:rsidRPr="001038CD" w:rsidRDefault="00A40EEB" w:rsidP="00A40EEB">
      <w:pPr>
        <w:shd w:val="clear" w:color="auto" w:fill="FFFFFF"/>
        <w:jc w:val="both"/>
      </w:pPr>
      <w:r w:rsidRPr="001038CD">
        <w:t xml:space="preserve">Kecskemét Megyei Jogú Város Önkormányzata és Polgármesteri </w:t>
      </w:r>
      <w:r w:rsidRPr="00327397">
        <w:t>Hivatala számos ügytípusban</w:t>
      </w:r>
      <w:r w:rsidRPr="001038CD">
        <w:t xml:space="preserve"> </w:t>
      </w:r>
      <w:r>
        <w:t xml:space="preserve">– így a </w:t>
      </w:r>
      <w:r w:rsidRPr="00327397">
        <w:rPr>
          <w:b/>
        </w:rPr>
        <w:t>kereskedelmi hatósági ügyekben</w:t>
      </w:r>
      <w:r>
        <w:t xml:space="preserve"> is - </w:t>
      </w:r>
      <w:r w:rsidRPr="001038CD">
        <w:t xml:space="preserve">az ekecskemet.hu e-ügyintézési portálon közzétett </w:t>
      </w:r>
      <w:r w:rsidRPr="001038CD">
        <w:rPr>
          <w:b/>
        </w:rPr>
        <w:t>elektronikus űrlapok útján</w:t>
      </w:r>
      <w:r>
        <w:rPr>
          <w:b/>
        </w:rPr>
        <w:t xml:space="preserve"> </w:t>
      </w:r>
      <w:r w:rsidRPr="001038CD">
        <w:t xml:space="preserve">biztosítja az elektronikus ügyintézés lehetőségét ügyfelei számára. </w:t>
      </w:r>
    </w:p>
    <w:p w14:paraId="17CF29CE" w14:textId="77777777" w:rsidR="00A40EEB" w:rsidRDefault="00A40EEB" w:rsidP="00A40EEB">
      <w:pPr>
        <w:jc w:val="both"/>
        <w:rPr>
          <w:u w:val="single"/>
        </w:rPr>
      </w:pPr>
      <w:r w:rsidRPr="001038CD">
        <w:t>Az elektronikus űrlap szolgáltatás Ügyfélkapun keresztül vehető igénybe. Az elektronikus űrlapok elérhetősége: http://www.ekecskemet.hu portál „</w:t>
      </w:r>
      <w:hyperlink r:id="rId7" w:tgtFrame="_blank" w:history="1">
        <w:r w:rsidRPr="001038CD">
          <w:rPr>
            <w:u w:val="single"/>
          </w:rPr>
          <w:t>e-Ügyintézés” =&gt; „Elektronikusan indítható ügyek</w:t>
        </w:r>
      </w:hyperlink>
      <w:r>
        <w:rPr>
          <w:u w:val="single"/>
        </w:rPr>
        <w:t>.</w:t>
      </w:r>
    </w:p>
    <w:p w14:paraId="01837418" w14:textId="77777777" w:rsidR="00A40EEB" w:rsidRDefault="00A40EEB" w:rsidP="00A40EEB">
      <w:pPr>
        <w:jc w:val="both"/>
        <w:rPr>
          <w:u w:val="single"/>
        </w:rPr>
      </w:pPr>
    </w:p>
    <w:p w14:paraId="6CF07F93" w14:textId="77777777" w:rsidR="00A40EEB" w:rsidRDefault="00A40EEB"/>
    <w:p w14:paraId="615B2E59" w14:textId="77777777" w:rsidR="00A40EEB" w:rsidRDefault="00A40EEB"/>
    <w:p w14:paraId="020E0798" w14:textId="34A89D66" w:rsidR="00A40EEB" w:rsidRPr="00A40EEB" w:rsidRDefault="00993EF7" w:rsidP="00A40EEB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247268">
        <w:rPr>
          <w:b/>
          <w:u w:val="single"/>
        </w:rPr>
        <w:t xml:space="preserve">. </w:t>
      </w:r>
      <w:r w:rsidR="00A40EEB" w:rsidRPr="00A40EEB">
        <w:rPr>
          <w:b/>
          <w:u w:val="single"/>
        </w:rPr>
        <w:t>Fogal</w:t>
      </w:r>
      <w:r w:rsidR="009C6917">
        <w:rPr>
          <w:b/>
          <w:u w:val="single"/>
        </w:rPr>
        <w:t>o</w:t>
      </w:r>
      <w:r w:rsidR="00A40EEB" w:rsidRPr="00A40EEB">
        <w:rPr>
          <w:b/>
          <w:u w:val="single"/>
        </w:rPr>
        <w:t>m meghatározások</w:t>
      </w:r>
    </w:p>
    <w:p w14:paraId="6F45FDF9" w14:textId="77777777" w:rsidR="00A40EEB" w:rsidRDefault="00A40EEB"/>
    <w:p w14:paraId="6B2D3CA8" w14:textId="77777777" w:rsidR="00A40EEB" w:rsidRPr="00A40EEB" w:rsidRDefault="00A40EEB"/>
    <w:p w14:paraId="417CEBE6" w14:textId="77777777" w:rsidR="00A40EEB" w:rsidRPr="00A40EEB" w:rsidRDefault="00A40EEB" w:rsidP="00A40EEB">
      <w:pPr>
        <w:jc w:val="both"/>
      </w:pPr>
      <w:r w:rsidRPr="00A40EEB">
        <w:rPr>
          <w:b/>
          <w:bCs/>
          <w:iCs/>
        </w:rPr>
        <w:t>Vásár</w:t>
      </w:r>
      <w:r w:rsidRPr="00A40EEB">
        <w:rPr>
          <w:bCs/>
          <w:iCs/>
        </w:rPr>
        <w:t>:</w:t>
      </w:r>
      <w:r w:rsidRPr="00A40EEB">
        <w:t xml:space="preserve"> olyan épület, épületegyüttes vagy terület, ahol rendszerint többen folytatnak idényjellegű vagy meghatározott eseményekhez, naptári napokhoz kötődő eseti jellegű kiskereskedelmi tevékenységet.</w:t>
      </w:r>
    </w:p>
    <w:p w14:paraId="70729B90" w14:textId="77777777" w:rsidR="00A40EEB" w:rsidRPr="00A40EEB" w:rsidRDefault="00A40EEB" w:rsidP="00A40EEB">
      <w:pPr>
        <w:jc w:val="both"/>
      </w:pPr>
    </w:p>
    <w:p w14:paraId="77C6C850" w14:textId="77777777" w:rsidR="00A40EEB" w:rsidRPr="00A40EEB" w:rsidRDefault="00A40EEB" w:rsidP="00A40EEB">
      <w:pPr>
        <w:jc w:val="both"/>
      </w:pPr>
      <w:r w:rsidRPr="00A40EEB">
        <w:rPr>
          <w:b/>
          <w:iCs/>
        </w:rPr>
        <w:t> </w:t>
      </w:r>
      <w:r w:rsidRPr="00A40EEB">
        <w:rPr>
          <w:b/>
          <w:bCs/>
          <w:iCs/>
        </w:rPr>
        <w:t>Piac</w:t>
      </w:r>
      <w:r w:rsidRPr="00A40EEB">
        <w:rPr>
          <w:bCs/>
          <w:iCs/>
        </w:rPr>
        <w:t>:</w:t>
      </w:r>
      <w:r w:rsidRPr="00A40EEB">
        <w:rPr>
          <w:iCs/>
        </w:rPr>
        <w:t xml:space="preserve"> </w:t>
      </w:r>
      <w:r w:rsidRPr="00A40EEB">
        <w:t>olyan épület, épületegyüttes vagy terület, ahol állandó vagy rendszeres jelleggel többen általában napi, esetenként heti rendszerességgel folytatnak kiskereskedelmi tevékenységet.</w:t>
      </w:r>
    </w:p>
    <w:p w14:paraId="1FFF9F93" w14:textId="77777777" w:rsidR="00A40EEB" w:rsidRPr="00A40EEB" w:rsidRDefault="00A40EEB" w:rsidP="00A40EEB">
      <w:pPr>
        <w:jc w:val="both"/>
      </w:pPr>
    </w:p>
    <w:p w14:paraId="2C997D48" w14:textId="77777777" w:rsidR="00A40EEB" w:rsidRPr="00A40EEB" w:rsidRDefault="00A40EEB" w:rsidP="00A40EEB">
      <w:pPr>
        <w:jc w:val="both"/>
      </w:pPr>
      <w:r w:rsidRPr="00A40EEB">
        <w:rPr>
          <w:b/>
          <w:bCs/>
          <w:iCs/>
        </w:rPr>
        <w:t>Bevásárlóközpont</w:t>
      </w:r>
      <w:r w:rsidRPr="00A40EEB">
        <w:rPr>
          <w:bCs/>
        </w:rPr>
        <w:t xml:space="preserve">: </w:t>
      </w:r>
      <w:r w:rsidRPr="00A40EEB">
        <w:t>olyan komplex kialakítású, vegyes rendeltetésű épület, amelyben állandó jelleggel több kereskedő folytat túlnyomórészt üzletekben különböző típusú kereskedelmi tevékenységet, és ahol emellett jellemzően a szabadidő eltöltésével összefüggő szolgáltatási tevékenységet is folytatnak.</w:t>
      </w:r>
    </w:p>
    <w:p w14:paraId="1767F373" w14:textId="77777777" w:rsidR="00A40EEB" w:rsidRPr="00A40EEB" w:rsidRDefault="00A40EEB" w:rsidP="00A40EEB">
      <w:pPr>
        <w:jc w:val="both"/>
      </w:pPr>
    </w:p>
    <w:p w14:paraId="09F3306A" w14:textId="77777777" w:rsidR="00A40EEB" w:rsidRPr="00A40EEB" w:rsidRDefault="00A40EEB" w:rsidP="00A40EEB">
      <w:pPr>
        <w:jc w:val="both"/>
      </w:pPr>
      <w:r w:rsidRPr="00A40EEB">
        <w:rPr>
          <w:b/>
          <w:bCs/>
          <w:iCs/>
        </w:rPr>
        <w:t>Helyi termelői piac</w:t>
      </w:r>
      <w:r w:rsidRPr="00A40EEB">
        <w:rPr>
          <w:bCs/>
          <w:iCs/>
        </w:rPr>
        <w:t>:</w:t>
      </w:r>
      <w:r w:rsidRPr="00A40EEB">
        <w:rPr>
          <w:iCs/>
        </w:rPr>
        <w:t> </w:t>
      </w:r>
      <w:r w:rsidRPr="00A40EEB">
        <w:t>olyan piac, ahol a kistermelő a piac fekvése szerinti megyében, vagy a piac 40 km-es körzetében, vagy Budapesten fekvő piac esetében az ország területén bárhol működő gazdaságából származó mezőgazdasági-, illetve élelmiszeripari termékét értékesíti.</w:t>
      </w:r>
    </w:p>
    <w:p w14:paraId="5194F75F" w14:textId="77777777" w:rsidR="00A40EEB" w:rsidRDefault="00A40EEB" w:rsidP="00A40EEB">
      <w:pPr>
        <w:rPr>
          <w:sz w:val="22"/>
          <w:szCs w:val="22"/>
        </w:rPr>
      </w:pPr>
    </w:p>
    <w:p w14:paraId="5AE2DF70" w14:textId="77777777" w:rsidR="00A40EEB" w:rsidRDefault="00A40EEB" w:rsidP="00A40EEB">
      <w:pPr>
        <w:rPr>
          <w:sz w:val="22"/>
          <w:szCs w:val="22"/>
        </w:rPr>
      </w:pPr>
    </w:p>
    <w:p w14:paraId="4CA2A30E" w14:textId="77777777" w:rsidR="00A40EEB" w:rsidRDefault="00A40EEB" w:rsidP="00A40EEB">
      <w:pPr>
        <w:rPr>
          <w:sz w:val="22"/>
          <w:szCs w:val="22"/>
        </w:rPr>
      </w:pPr>
    </w:p>
    <w:p w14:paraId="165621FC" w14:textId="77777777" w:rsidR="00A40EEB" w:rsidRPr="00A40EEB" w:rsidRDefault="00A40EEB" w:rsidP="00A40EEB">
      <w:pPr>
        <w:rPr>
          <w:b/>
        </w:rPr>
      </w:pPr>
      <w:r w:rsidRPr="00A40EEB">
        <w:rPr>
          <w:b/>
        </w:rPr>
        <w:t xml:space="preserve">A Kormány kereskedelmi </w:t>
      </w:r>
      <w:proofErr w:type="gramStart"/>
      <w:r w:rsidRPr="00A40EEB">
        <w:rPr>
          <w:b/>
        </w:rPr>
        <w:t>hatóságként  a</w:t>
      </w:r>
      <w:proofErr w:type="gramEnd"/>
      <w:r w:rsidRPr="00A40EEB">
        <w:rPr>
          <w:b/>
        </w:rPr>
        <w:t xml:space="preserve"> vásár, a piac vagy a bevásárlóközpont helye szerint illetékes települési önkormányzat jegyzőjét jelölte ki.</w:t>
      </w:r>
    </w:p>
    <w:p w14:paraId="0162887B" w14:textId="77777777" w:rsidR="00A40EEB" w:rsidRDefault="00A40EEB" w:rsidP="00A40EEB">
      <w:pPr>
        <w:rPr>
          <w:sz w:val="22"/>
          <w:szCs w:val="22"/>
        </w:rPr>
      </w:pPr>
    </w:p>
    <w:p w14:paraId="3C1A988C" w14:textId="1795195C" w:rsidR="00A40EEB" w:rsidRDefault="00A40EEB" w:rsidP="00A40EEB">
      <w:pPr>
        <w:rPr>
          <w:sz w:val="22"/>
          <w:szCs w:val="22"/>
        </w:rPr>
      </w:pPr>
    </w:p>
    <w:p w14:paraId="4DFAA78D" w14:textId="23FAB0DA" w:rsidR="00993EF7" w:rsidRDefault="00993EF7" w:rsidP="00A40EEB">
      <w:pPr>
        <w:rPr>
          <w:sz w:val="22"/>
          <w:szCs w:val="22"/>
        </w:rPr>
      </w:pPr>
    </w:p>
    <w:p w14:paraId="635F72DC" w14:textId="5FC64FB1" w:rsidR="00993EF7" w:rsidRDefault="00993EF7" w:rsidP="00A40EEB">
      <w:pPr>
        <w:rPr>
          <w:sz w:val="22"/>
          <w:szCs w:val="22"/>
        </w:rPr>
      </w:pPr>
    </w:p>
    <w:p w14:paraId="55EC171C" w14:textId="5D3F76E5" w:rsidR="00993EF7" w:rsidRDefault="00993EF7" w:rsidP="00A40EEB">
      <w:pPr>
        <w:rPr>
          <w:sz w:val="22"/>
          <w:szCs w:val="22"/>
        </w:rPr>
      </w:pPr>
    </w:p>
    <w:p w14:paraId="66C11458" w14:textId="1836560D" w:rsidR="00993EF7" w:rsidRDefault="00993EF7" w:rsidP="00A40EEB">
      <w:pPr>
        <w:rPr>
          <w:sz w:val="22"/>
          <w:szCs w:val="22"/>
        </w:rPr>
      </w:pPr>
    </w:p>
    <w:p w14:paraId="635AFFBC" w14:textId="177250DE" w:rsidR="00A40EEB" w:rsidRDefault="00993EF7" w:rsidP="00A40EEB">
      <w:pPr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lastRenderedPageBreak/>
        <w:t>4</w:t>
      </w:r>
      <w:r w:rsidR="00247268">
        <w:rPr>
          <w:b/>
          <w:u w:val="single"/>
          <w:shd w:val="clear" w:color="auto" w:fill="FFFFFF"/>
        </w:rPr>
        <w:t xml:space="preserve">. </w:t>
      </w:r>
      <w:r w:rsidR="00A40EEB" w:rsidRPr="00A40EEB">
        <w:rPr>
          <w:b/>
          <w:u w:val="single"/>
          <w:shd w:val="clear" w:color="auto" w:fill="FFFFFF"/>
        </w:rPr>
        <w:t>A vásár vagy a piac üzemeltetésé</w:t>
      </w:r>
      <w:r w:rsidR="0058409D">
        <w:rPr>
          <w:b/>
          <w:u w:val="single"/>
          <w:shd w:val="clear" w:color="auto" w:fill="FFFFFF"/>
        </w:rPr>
        <w:t xml:space="preserve">nek </w:t>
      </w:r>
      <w:r w:rsidR="00A40EEB" w:rsidRPr="00A40EEB">
        <w:rPr>
          <w:b/>
          <w:u w:val="single"/>
          <w:shd w:val="clear" w:color="auto" w:fill="FFFFFF"/>
        </w:rPr>
        <w:t>engedélyez</w:t>
      </w:r>
      <w:r w:rsidR="0058409D">
        <w:rPr>
          <w:b/>
          <w:u w:val="single"/>
          <w:shd w:val="clear" w:color="auto" w:fill="FFFFFF"/>
        </w:rPr>
        <w:t>ése</w:t>
      </w:r>
    </w:p>
    <w:p w14:paraId="3511C28A" w14:textId="77777777" w:rsidR="0058409D" w:rsidRDefault="0058409D" w:rsidP="00A40EEB">
      <w:pPr>
        <w:jc w:val="center"/>
        <w:rPr>
          <w:b/>
          <w:u w:val="single"/>
        </w:rPr>
      </w:pPr>
    </w:p>
    <w:p w14:paraId="0560E98D" w14:textId="77777777" w:rsidR="00D13F73" w:rsidRDefault="00D13F73" w:rsidP="00A40EEB">
      <w:pPr>
        <w:jc w:val="center"/>
        <w:rPr>
          <w:b/>
          <w:u w:val="single"/>
        </w:rPr>
      </w:pPr>
    </w:p>
    <w:p w14:paraId="71EC6949" w14:textId="77777777" w:rsidR="0058409D" w:rsidRDefault="0058409D" w:rsidP="007C1741">
      <w:pPr>
        <w:widowControl w:val="0"/>
        <w:tabs>
          <w:tab w:val="left" w:pos="0"/>
        </w:tabs>
        <w:autoSpaceDE w:val="0"/>
        <w:snapToGrid w:val="0"/>
        <w:ind w:right="4"/>
        <w:jc w:val="both"/>
        <w:rPr>
          <w:rFonts w:eastAsia="StarSymbol"/>
          <w:b/>
          <w:color w:val="000000"/>
          <w:kern w:val="1"/>
          <w:sz w:val="22"/>
          <w:szCs w:val="22"/>
        </w:rPr>
      </w:pPr>
      <w:r w:rsidRPr="00977F66">
        <w:rPr>
          <w:rFonts w:eastAsia="StarSymbol"/>
          <w:color w:val="000000"/>
          <w:kern w:val="1"/>
          <w:sz w:val="22"/>
          <w:szCs w:val="22"/>
        </w:rPr>
        <w:t xml:space="preserve">Vásár, valamint piac kizárólag a kereskedelmi hatóság által kiadott </w:t>
      </w:r>
      <w:r w:rsidRPr="00C567F2">
        <w:rPr>
          <w:rFonts w:eastAsia="StarSymbol"/>
          <w:b/>
          <w:color w:val="000000"/>
          <w:kern w:val="1"/>
          <w:sz w:val="22"/>
          <w:szCs w:val="22"/>
        </w:rPr>
        <w:t>vásár-, illetve piacüzemeltetési engedély birtokában üzemeltethető.</w:t>
      </w:r>
      <w:r w:rsidR="00D13F73">
        <w:rPr>
          <w:rFonts w:eastAsia="StarSymbol"/>
          <w:b/>
          <w:color w:val="000000"/>
          <w:kern w:val="1"/>
          <w:sz w:val="22"/>
          <w:szCs w:val="22"/>
        </w:rPr>
        <w:t xml:space="preserve"> </w:t>
      </w:r>
    </w:p>
    <w:p w14:paraId="15901606" w14:textId="77777777" w:rsidR="0058409D" w:rsidRDefault="0058409D" w:rsidP="007C1741">
      <w:pPr>
        <w:widowControl w:val="0"/>
        <w:tabs>
          <w:tab w:val="left" w:pos="0"/>
        </w:tabs>
        <w:autoSpaceDE w:val="0"/>
        <w:snapToGrid w:val="0"/>
        <w:ind w:right="4"/>
        <w:jc w:val="both"/>
        <w:rPr>
          <w:rFonts w:eastAsia="StarSymbol"/>
          <w:b/>
          <w:color w:val="000000"/>
          <w:kern w:val="1"/>
          <w:sz w:val="22"/>
          <w:szCs w:val="22"/>
        </w:rPr>
      </w:pPr>
    </w:p>
    <w:p w14:paraId="53A9AB70" w14:textId="77777777" w:rsidR="0058409D" w:rsidRPr="0058409D" w:rsidRDefault="0058409D" w:rsidP="007C1741">
      <w:pPr>
        <w:widowControl w:val="0"/>
        <w:tabs>
          <w:tab w:val="left" w:pos="0"/>
        </w:tabs>
        <w:autoSpaceDE w:val="0"/>
        <w:snapToGrid w:val="0"/>
        <w:ind w:right="4"/>
        <w:jc w:val="both"/>
        <w:rPr>
          <w:rFonts w:eastAsia="StarSymbol"/>
          <w:color w:val="000000"/>
          <w:kern w:val="1"/>
          <w:sz w:val="22"/>
          <w:szCs w:val="22"/>
        </w:rPr>
      </w:pPr>
      <w:r w:rsidRPr="0058409D">
        <w:rPr>
          <w:rFonts w:eastAsia="StarSymbol"/>
          <w:color w:val="000000"/>
          <w:kern w:val="1"/>
          <w:sz w:val="22"/>
          <w:szCs w:val="22"/>
        </w:rPr>
        <w:t xml:space="preserve">Az engedély iránti </w:t>
      </w:r>
      <w:r w:rsidRPr="009C6917">
        <w:rPr>
          <w:rFonts w:eastAsia="StarSymbol"/>
          <w:b/>
          <w:color w:val="000000"/>
          <w:kern w:val="1"/>
          <w:sz w:val="22"/>
          <w:szCs w:val="22"/>
        </w:rPr>
        <w:t>kérelem</w:t>
      </w:r>
      <w:r w:rsidRPr="0058409D">
        <w:rPr>
          <w:rFonts w:eastAsia="StarSymbol"/>
          <w:color w:val="000000"/>
          <w:kern w:val="1"/>
          <w:sz w:val="22"/>
          <w:szCs w:val="22"/>
        </w:rPr>
        <w:t xml:space="preserve"> kizárólag </w:t>
      </w:r>
      <w:r w:rsidRPr="009C6917">
        <w:rPr>
          <w:rFonts w:eastAsia="StarSymbol"/>
          <w:b/>
          <w:color w:val="000000"/>
          <w:kern w:val="1"/>
          <w:sz w:val="22"/>
          <w:szCs w:val="22"/>
        </w:rPr>
        <w:t>elektronikus úton</w:t>
      </w:r>
      <w:r w:rsidRPr="0058409D">
        <w:rPr>
          <w:rFonts w:eastAsia="StarSymbol"/>
          <w:color w:val="000000"/>
          <w:kern w:val="1"/>
          <w:sz w:val="22"/>
          <w:szCs w:val="22"/>
        </w:rPr>
        <w:t xml:space="preserve">, az erre célra biztosított </w:t>
      </w:r>
      <w:hyperlink r:id="rId8" w:history="1">
        <w:r w:rsidRPr="00D13F73">
          <w:rPr>
            <w:rStyle w:val="Hiperhivatkozs"/>
            <w:rFonts w:eastAsia="StarSymbol"/>
            <w:b/>
            <w:kern w:val="1"/>
            <w:sz w:val="22"/>
            <w:szCs w:val="22"/>
          </w:rPr>
          <w:t>űrlapon</w:t>
        </w:r>
      </w:hyperlink>
      <w:r w:rsidRPr="009C6917">
        <w:rPr>
          <w:rFonts w:eastAsia="StarSymbol"/>
          <w:b/>
          <w:color w:val="000000"/>
          <w:kern w:val="1"/>
          <w:sz w:val="22"/>
          <w:szCs w:val="22"/>
        </w:rPr>
        <w:t xml:space="preserve"> </w:t>
      </w:r>
      <w:r w:rsidR="00D13F73">
        <w:rPr>
          <w:rFonts w:eastAsia="StarSymbol"/>
          <w:color w:val="000000"/>
          <w:kern w:val="1"/>
          <w:sz w:val="22"/>
          <w:szCs w:val="22"/>
        </w:rPr>
        <w:t xml:space="preserve">nyújtható be. </w:t>
      </w:r>
    </w:p>
    <w:p w14:paraId="2F22B790" w14:textId="77777777" w:rsidR="0058409D" w:rsidRDefault="0058409D" w:rsidP="0058409D">
      <w:pPr>
        <w:rPr>
          <w:sz w:val="22"/>
          <w:szCs w:val="22"/>
        </w:rPr>
      </w:pPr>
    </w:p>
    <w:p w14:paraId="61E8DAEA" w14:textId="77777777" w:rsidR="0058409D" w:rsidRPr="00D02321" w:rsidRDefault="0058409D" w:rsidP="009C6917">
      <w:pPr>
        <w:jc w:val="both"/>
        <w:rPr>
          <w:sz w:val="22"/>
          <w:szCs w:val="22"/>
        </w:rPr>
      </w:pPr>
      <w:r w:rsidRPr="00D02321">
        <w:rPr>
          <w:sz w:val="22"/>
          <w:szCs w:val="22"/>
        </w:rPr>
        <w:t>Vásár és piac olyan területen rendezhető, illetve tartható, amelyen a településrendezési terv a vásárrendezést, piactartást lehetővé teszi, vagy amely erre vonatkozó területhasználati hozzájárulással rendelkezik.</w:t>
      </w:r>
    </w:p>
    <w:p w14:paraId="3D23276A" w14:textId="77777777" w:rsidR="0058409D" w:rsidRPr="00D02321" w:rsidRDefault="0058409D" w:rsidP="0058409D">
      <w:pPr>
        <w:rPr>
          <w:sz w:val="22"/>
          <w:szCs w:val="22"/>
        </w:rPr>
      </w:pPr>
    </w:p>
    <w:p w14:paraId="08ABD046" w14:textId="77777777" w:rsidR="0058409D" w:rsidRPr="00D02321" w:rsidRDefault="0058409D" w:rsidP="0058409D">
      <w:pPr>
        <w:jc w:val="both"/>
        <w:rPr>
          <w:sz w:val="22"/>
          <w:szCs w:val="22"/>
        </w:rPr>
      </w:pPr>
      <w:r w:rsidRPr="00D02321">
        <w:rPr>
          <w:sz w:val="22"/>
          <w:szCs w:val="22"/>
        </w:rPr>
        <w:t xml:space="preserve"> A </w:t>
      </w:r>
      <w:r w:rsidRPr="009C6917">
        <w:rPr>
          <w:b/>
          <w:sz w:val="22"/>
          <w:szCs w:val="22"/>
        </w:rPr>
        <w:t>kérelem mellé csatolni kell</w:t>
      </w:r>
      <w:r w:rsidRPr="00D02321">
        <w:rPr>
          <w:sz w:val="22"/>
          <w:szCs w:val="22"/>
        </w:rPr>
        <w:t xml:space="preserve"> a vásár, piac számára kijelölt terület méretarányos helyszínrajzát az üzletek, árusítóhelyek, valamint az egyéb létesítmények és nem árusítási célra kiképzett területrészek tervezett rendeltetés, és szám szerinti meghatározásával, a vevőforgalmi és árubeszállítási, -feltöltési útvonalak kijelölésével, a területhasználat jogcímét igazoló okiratot (a tulajdoni lap kivételével), a haszonélvező vagy a tulajdonostárs hozzájárulását igazoló okirattal együtt, szükség esetén a biztonsági tervet.</w:t>
      </w:r>
    </w:p>
    <w:p w14:paraId="4261BAD6" w14:textId="77777777" w:rsidR="0058409D" w:rsidRPr="00D02321" w:rsidRDefault="0058409D" w:rsidP="0058409D">
      <w:pPr>
        <w:jc w:val="both"/>
        <w:rPr>
          <w:sz w:val="22"/>
          <w:szCs w:val="22"/>
        </w:rPr>
      </w:pPr>
    </w:p>
    <w:p w14:paraId="3A49806E" w14:textId="77777777" w:rsidR="0058409D" w:rsidRDefault="0058409D" w:rsidP="0058409D">
      <w:pPr>
        <w:jc w:val="both"/>
        <w:rPr>
          <w:sz w:val="22"/>
          <w:szCs w:val="22"/>
        </w:rPr>
      </w:pPr>
      <w:r w:rsidRPr="00D02321">
        <w:rPr>
          <w:sz w:val="22"/>
          <w:szCs w:val="22"/>
        </w:rPr>
        <w:t xml:space="preserve">Az egyidejűleg 300 főnél nagyobb befogadó képességű vásár, piac, továbbá a szabadtéren tartott vásár, piac esetében, amennyiben az egyidejűleg résztvevők létszáma az 1000 főt várhatóan meghaladja, a vásár, piac üzemeltetője köteles az emberek életét, egészségét és környezetét, anyagi értékeit súlyosan veszélyeztető vagy károsító esemény bekövetkeztére vonatkozó </w:t>
      </w:r>
      <w:r w:rsidRPr="00D02321">
        <w:rPr>
          <w:i/>
          <w:iCs/>
          <w:sz w:val="22"/>
          <w:szCs w:val="22"/>
        </w:rPr>
        <w:t>biztonsági tervet</w:t>
      </w:r>
      <w:r w:rsidRPr="00D02321">
        <w:rPr>
          <w:sz w:val="22"/>
          <w:szCs w:val="22"/>
        </w:rPr>
        <w:t xml:space="preserve"> készíteni. </w:t>
      </w:r>
    </w:p>
    <w:p w14:paraId="30D0C9E3" w14:textId="77777777" w:rsidR="00482D34" w:rsidRDefault="00482D34" w:rsidP="0058409D">
      <w:pPr>
        <w:jc w:val="both"/>
        <w:rPr>
          <w:sz w:val="22"/>
          <w:szCs w:val="22"/>
        </w:rPr>
      </w:pPr>
    </w:p>
    <w:p w14:paraId="54DDDFB5" w14:textId="77777777" w:rsidR="00482D34" w:rsidRPr="00D02321" w:rsidRDefault="00482D34" w:rsidP="0058409D">
      <w:pPr>
        <w:jc w:val="both"/>
        <w:rPr>
          <w:sz w:val="22"/>
          <w:szCs w:val="22"/>
        </w:rPr>
      </w:pPr>
      <w:r w:rsidRPr="00482D34">
        <w:rPr>
          <w:shd w:val="clear" w:color="auto" w:fill="FFFFFF"/>
        </w:rPr>
        <w:t xml:space="preserve">A vásár, piac nyitva tartásának idejét az üzemeltető 5 és 20 óra között határozza meg. A 20 óra utáni nyitva tartást az illetékes rendőrkapitányság véleményének kikérésével a jegyző engedélyezheti. </w:t>
      </w:r>
    </w:p>
    <w:p w14:paraId="5EDBFF37" w14:textId="77777777" w:rsidR="0058409D" w:rsidRPr="00D02321" w:rsidRDefault="0058409D" w:rsidP="0058409D">
      <w:pPr>
        <w:jc w:val="both"/>
        <w:rPr>
          <w:sz w:val="22"/>
          <w:szCs w:val="22"/>
        </w:rPr>
      </w:pPr>
    </w:p>
    <w:p w14:paraId="5286E1AA" w14:textId="77777777" w:rsidR="00704729" w:rsidRPr="00704729" w:rsidRDefault="00704729" w:rsidP="00482D34">
      <w:pPr>
        <w:shd w:val="clear" w:color="auto" w:fill="FFFFFF"/>
        <w:jc w:val="both"/>
      </w:pPr>
      <w:r w:rsidRPr="00704729">
        <w:t xml:space="preserve">Gyűjtött, szedett </w:t>
      </w:r>
      <w:r w:rsidRPr="00482D34">
        <w:rPr>
          <w:b/>
        </w:rPr>
        <w:t>gomba</w:t>
      </w:r>
      <w:r w:rsidRPr="00704729">
        <w:t xml:space="preserve"> vásáron, piacon csak ott árusítható, ahol a gombaértékesítési engedély kiadására és az értékesítés ellenőrzésére a vásár, piac területén a teljes nyitvatartási idő alatt gombavizsgáló szakellenőr működik.</w:t>
      </w:r>
    </w:p>
    <w:p w14:paraId="1B8C20B5" w14:textId="77777777" w:rsidR="00482D34" w:rsidRDefault="00482D34" w:rsidP="00482D34">
      <w:pPr>
        <w:shd w:val="clear" w:color="auto" w:fill="FFFFFF"/>
        <w:jc w:val="both"/>
      </w:pPr>
    </w:p>
    <w:p w14:paraId="69CF9372" w14:textId="77777777" w:rsidR="00704729" w:rsidRPr="00704729" w:rsidRDefault="00704729" w:rsidP="00482D34">
      <w:pPr>
        <w:shd w:val="clear" w:color="auto" w:fill="FFFFFF"/>
        <w:jc w:val="both"/>
      </w:pPr>
      <w:r w:rsidRPr="00482D34">
        <w:rPr>
          <w:b/>
        </w:rPr>
        <w:t>Szeszes ital</w:t>
      </w:r>
      <w:r w:rsidRPr="00704729">
        <w:t xml:space="preserve"> vásáron, piacon a jövedéki adóról szóló törvényben meghatározott feltételek teljesítése mellett árusítható.</w:t>
      </w:r>
    </w:p>
    <w:p w14:paraId="5B58787E" w14:textId="77777777" w:rsidR="00482D34" w:rsidRDefault="00482D34" w:rsidP="00482D34">
      <w:pPr>
        <w:shd w:val="clear" w:color="auto" w:fill="FFFFFF"/>
        <w:jc w:val="both"/>
      </w:pPr>
    </w:p>
    <w:p w14:paraId="6C13722E" w14:textId="77777777" w:rsidR="00704729" w:rsidRPr="00704729" w:rsidRDefault="00482D34" w:rsidP="00482D34">
      <w:pPr>
        <w:shd w:val="clear" w:color="auto" w:fill="FFFFFF"/>
        <w:jc w:val="both"/>
      </w:pPr>
      <w:r>
        <w:t>M</w:t>
      </w:r>
      <w:r w:rsidR="00704729" w:rsidRPr="00704729">
        <w:t xml:space="preserve">agánszemély a tulajdonát képező élő </w:t>
      </w:r>
      <w:r w:rsidR="00704729" w:rsidRPr="00482D34">
        <w:rPr>
          <w:b/>
        </w:rPr>
        <w:t>állatot</w:t>
      </w:r>
      <w:r w:rsidR="00704729" w:rsidRPr="00704729">
        <w:t xml:space="preserve"> állatvásáron alkalomszerűen értékesítheti.</w:t>
      </w:r>
    </w:p>
    <w:p w14:paraId="41104AF1" w14:textId="77777777" w:rsidR="00482D34" w:rsidRDefault="00482D34" w:rsidP="0058409D">
      <w:pPr>
        <w:rPr>
          <w:sz w:val="22"/>
          <w:szCs w:val="22"/>
        </w:rPr>
      </w:pPr>
    </w:p>
    <w:p w14:paraId="2917DFAF" w14:textId="77777777" w:rsidR="00D13F73" w:rsidRDefault="00D13F73" w:rsidP="0058409D">
      <w:pPr>
        <w:rPr>
          <w:sz w:val="22"/>
          <w:szCs w:val="22"/>
        </w:rPr>
      </w:pPr>
    </w:p>
    <w:p w14:paraId="37F0EB96" w14:textId="77777777" w:rsidR="00D13F73" w:rsidRPr="00D02321" w:rsidRDefault="00D13F73" w:rsidP="0058409D">
      <w:pPr>
        <w:rPr>
          <w:sz w:val="22"/>
          <w:szCs w:val="22"/>
        </w:rPr>
      </w:pPr>
    </w:p>
    <w:p w14:paraId="308AB056" w14:textId="7C6DEF05" w:rsidR="009C6917" w:rsidRPr="009C6917" w:rsidRDefault="00993EF7" w:rsidP="009C691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247268">
        <w:rPr>
          <w:b/>
          <w:sz w:val="22"/>
          <w:szCs w:val="22"/>
          <w:u w:val="single"/>
        </w:rPr>
        <w:t xml:space="preserve">. </w:t>
      </w:r>
      <w:r w:rsidR="009C6917" w:rsidRPr="009C6917">
        <w:rPr>
          <w:b/>
          <w:sz w:val="22"/>
          <w:szCs w:val="22"/>
          <w:u w:val="single"/>
        </w:rPr>
        <w:t>Bevásárlóközpont, helyi termelői piac létesítésének bejelentése</w:t>
      </w:r>
    </w:p>
    <w:p w14:paraId="539B9AB9" w14:textId="77777777" w:rsidR="00D13F73" w:rsidRDefault="00D13F73" w:rsidP="00704729">
      <w:pPr>
        <w:jc w:val="both"/>
      </w:pPr>
    </w:p>
    <w:p w14:paraId="138B8FFD" w14:textId="77777777" w:rsidR="00704729" w:rsidRDefault="00704729" w:rsidP="00704729">
      <w:pPr>
        <w:jc w:val="both"/>
      </w:pPr>
      <w:r>
        <w:t xml:space="preserve">A fenntartó köteles a kereskedelmi hatóság (jegyző) felé bejelenteni bevásárlóközpont, helyi termelői piac létesítését. A bejelentés </w:t>
      </w:r>
      <w:r w:rsidRPr="0058409D">
        <w:rPr>
          <w:rFonts w:eastAsia="StarSymbol"/>
          <w:color w:val="000000"/>
          <w:kern w:val="1"/>
          <w:sz w:val="22"/>
          <w:szCs w:val="22"/>
        </w:rPr>
        <w:t xml:space="preserve">kizárólag </w:t>
      </w:r>
      <w:r w:rsidRPr="009C6917">
        <w:rPr>
          <w:rFonts w:eastAsia="StarSymbol"/>
          <w:b/>
          <w:color w:val="000000"/>
          <w:kern w:val="1"/>
          <w:sz w:val="22"/>
          <w:szCs w:val="22"/>
        </w:rPr>
        <w:t>elektronikus úton</w:t>
      </w:r>
      <w:r w:rsidRPr="0058409D">
        <w:rPr>
          <w:rFonts w:eastAsia="StarSymbol"/>
          <w:color w:val="000000"/>
          <w:kern w:val="1"/>
          <w:sz w:val="22"/>
          <w:szCs w:val="22"/>
        </w:rPr>
        <w:t xml:space="preserve">, az erre célra biztosított </w:t>
      </w:r>
      <w:r w:rsidRPr="009C6917">
        <w:rPr>
          <w:rFonts w:eastAsia="StarSymbol"/>
          <w:b/>
          <w:color w:val="000000"/>
          <w:kern w:val="1"/>
          <w:sz w:val="22"/>
          <w:szCs w:val="22"/>
        </w:rPr>
        <w:t>űrlapon</w:t>
      </w:r>
      <w:r w:rsidR="00D13F73">
        <w:rPr>
          <w:rFonts w:eastAsia="StarSymbol"/>
          <w:b/>
          <w:color w:val="000000"/>
          <w:kern w:val="1"/>
          <w:sz w:val="22"/>
          <w:szCs w:val="22"/>
        </w:rPr>
        <w:t xml:space="preserve"> </w:t>
      </w:r>
      <w:r w:rsidR="00D13F73" w:rsidRPr="00D13F73">
        <w:rPr>
          <w:rFonts w:eastAsia="StarSymbol"/>
          <w:color w:val="000000"/>
          <w:kern w:val="1"/>
          <w:sz w:val="22"/>
          <w:szCs w:val="22"/>
        </w:rPr>
        <w:t>(</w:t>
      </w:r>
      <w:hyperlink r:id="rId9" w:history="1">
        <w:r w:rsidR="00D13F73" w:rsidRPr="00D13F73">
          <w:rPr>
            <w:rStyle w:val="Hiperhivatkozs"/>
            <w:rFonts w:eastAsia="StarSymbol"/>
            <w:kern w:val="1"/>
            <w:sz w:val="22"/>
            <w:szCs w:val="22"/>
          </w:rPr>
          <w:t>bevásárlóközpont</w:t>
        </w:r>
      </w:hyperlink>
      <w:r w:rsidR="00D13F73">
        <w:rPr>
          <w:rFonts w:eastAsia="StarSymbol"/>
          <w:color w:val="000000"/>
          <w:kern w:val="1"/>
          <w:sz w:val="22"/>
          <w:szCs w:val="22"/>
        </w:rPr>
        <w:t xml:space="preserve">, </w:t>
      </w:r>
      <w:hyperlink r:id="rId10" w:history="1">
        <w:r w:rsidR="00D13F73" w:rsidRPr="00D13F73">
          <w:rPr>
            <w:rStyle w:val="Hiperhivatkozs"/>
            <w:rFonts w:eastAsia="StarSymbol"/>
            <w:kern w:val="1"/>
            <w:sz w:val="22"/>
            <w:szCs w:val="22"/>
          </w:rPr>
          <w:t>helyi termelői piac</w:t>
        </w:r>
      </w:hyperlink>
      <w:r w:rsidR="00D13F73">
        <w:rPr>
          <w:rFonts w:eastAsia="StarSymbol"/>
          <w:color w:val="000000"/>
          <w:kern w:val="1"/>
          <w:sz w:val="22"/>
          <w:szCs w:val="22"/>
        </w:rPr>
        <w:t>)</w:t>
      </w:r>
      <w:r w:rsidRPr="009C6917">
        <w:rPr>
          <w:rFonts w:eastAsia="StarSymbol"/>
          <w:b/>
          <w:color w:val="000000"/>
          <w:kern w:val="1"/>
          <w:sz w:val="22"/>
          <w:szCs w:val="22"/>
        </w:rPr>
        <w:t xml:space="preserve"> </w:t>
      </w:r>
      <w:r w:rsidRPr="0058409D">
        <w:rPr>
          <w:rFonts w:eastAsia="StarSymbol"/>
          <w:color w:val="000000"/>
          <w:kern w:val="1"/>
          <w:sz w:val="22"/>
          <w:szCs w:val="22"/>
        </w:rPr>
        <w:t>nyújtható be.</w:t>
      </w:r>
    </w:p>
    <w:p w14:paraId="6C1F9C26" w14:textId="77777777" w:rsidR="00704729" w:rsidRPr="00704729" w:rsidRDefault="00704729" w:rsidP="00704729"/>
    <w:p w14:paraId="2F32A68E" w14:textId="77777777" w:rsidR="00993EF7" w:rsidRDefault="00993EF7" w:rsidP="00247268">
      <w:pPr>
        <w:jc w:val="center"/>
        <w:rPr>
          <w:b/>
          <w:u w:val="single"/>
        </w:rPr>
      </w:pPr>
    </w:p>
    <w:p w14:paraId="51AABD93" w14:textId="77777777" w:rsidR="00993EF7" w:rsidRDefault="00993EF7" w:rsidP="00247268">
      <w:pPr>
        <w:jc w:val="center"/>
        <w:rPr>
          <w:b/>
          <w:u w:val="single"/>
        </w:rPr>
      </w:pPr>
    </w:p>
    <w:p w14:paraId="4701753D" w14:textId="452C5AF8" w:rsidR="00704729" w:rsidRPr="00247268" w:rsidRDefault="00993EF7" w:rsidP="00247268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247268">
        <w:rPr>
          <w:b/>
          <w:u w:val="single"/>
        </w:rPr>
        <w:t xml:space="preserve">. </w:t>
      </w:r>
      <w:r w:rsidR="00247268" w:rsidRPr="00247268">
        <w:rPr>
          <w:b/>
          <w:u w:val="single"/>
        </w:rPr>
        <w:t>A</w:t>
      </w:r>
      <w:r w:rsidR="00482D34" w:rsidRPr="00247268">
        <w:rPr>
          <w:b/>
          <w:u w:val="single"/>
        </w:rPr>
        <w:t>datváltozá</w:t>
      </w:r>
      <w:r w:rsidR="00247268">
        <w:rPr>
          <w:b/>
          <w:u w:val="single"/>
        </w:rPr>
        <w:t>s</w:t>
      </w:r>
    </w:p>
    <w:p w14:paraId="1DFB8359" w14:textId="77777777" w:rsidR="00704729" w:rsidRPr="00247268" w:rsidRDefault="00704729" w:rsidP="00704729"/>
    <w:p w14:paraId="54EAAD2C" w14:textId="77777777" w:rsidR="00704729" w:rsidRDefault="00704729" w:rsidP="00704729"/>
    <w:p w14:paraId="4E45F834" w14:textId="3D5BCF75" w:rsidR="00247268" w:rsidRPr="00247268" w:rsidRDefault="00247268" w:rsidP="00704729">
      <w:r>
        <w:t xml:space="preserve">A vásár, a piac, a bevásárlóközpont, valamint a helyi termelői piac adataiban bekövetkezett változásról a fenntartó haladéktalanul köteles </w:t>
      </w:r>
      <w:r w:rsidR="00D13F73">
        <w:t xml:space="preserve">a megfelelő </w:t>
      </w:r>
      <w:hyperlink r:id="rId11" w:history="1">
        <w:r w:rsidR="00D13F73" w:rsidRPr="00D13F73">
          <w:rPr>
            <w:rStyle w:val="Hiperhivatkozs"/>
          </w:rPr>
          <w:t>űrlapon</w:t>
        </w:r>
      </w:hyperlink>
      <w:r w:rsidR="00D13F73">
        <w:t xml:space="preserve"> </w:t>
      </w:r>
      <w:r>
        <w:t>a jegyzőt értesíteni.</w:t>
      </w:r>
    </w:p>
    <w:sectPr w:rsidR="00247268" w:rsidRPr="0024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3AF"/>
    <w:multiLevelType w:val="hybridMultilevel"/>
    <w:tmpl w:val="24402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17F"/>
    <w:multiLevelType w:val="hybridMultilevel"/>
    <w:tmpl w:val="16A8847C"/>
    <w:lvl w:ilvl="0" w:tplc="3C8A044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FB51B5"/>
    <w:multiLevelType w:val="hybridMultilevel"/>
    <w:tmpl w:val="9B84AD5C"/>
    <w:lvl w:ilvl="0" w:tplc="837E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34BF"/>
    <w:multiLevelType w:val="hybridMultilevel"/>
    <w:tmpl w:val="A13629E0"/>
    <w:lvl w:ilvl="0" w:tplc="4590F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66D"/>
    <w:multiLevelType w:val="hybridMultilevel"/>
    <w:tmpl w:val="9D72B426"/>
    <w:lvl w:ilvl="0" w:tplc="837ED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EB"/>
    <w:rsid w:val="000C5272"/>
    <w:rsid w:val="00247268"/>
    <w:rsid w:val="00482D34"/>
    <w:rsid w:val="0058409D"/>
    <w:rsid w:val="006F3834"/>
    <w:rsid w:val="00704729"/>
    <w:rsid w:val="007C1741"/>
    <w:rsid w:val="00993EF7"/>
    <w:rsid w:val="009C6917"/>
    <w:rsid w:val="00A351FF"/>
    <w:rsid w:val="00A40EEB"/>
    <w:rsid w:val="00D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6C11"/>
  <w15:chartTrackingRefBased/>
  <w15:docId w15:val="{E5F9B7D9-4EA7-4635-9EB3-FFE8332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A40EEB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A40EEB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paragraph" w:styleId="NormlWeb">
    <w:name w:val="Normal (Web)"/>
    <w:basedOn w:val="Norml"/>
    <w:uiPriority w:val="99"/>
    <w:unhideWhenUsed/>
    <w:rsid w:val="00A40EEB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A40EEB"/>
    <w:rPr>
      <w:i/>
      <w:iCs/>
    </w:rPr>
  </w:style>
  <w:style w:type="paragraph" w:styleId="Listaszerbekezds">
    <w:name w:val="List Paragraph"/>
    <w:basedOn w:val="Norml"/>
    <w:uiPriority w:val="34"/>
    <w:qFormat/>
    <w:rsid w:val="007047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4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ecskemet.hu/neoform/details/1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kecskemet.hu/neoform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kecskemet.hu/neoform/inde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kecskemet.hu/neoform/details/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ecskemet.hu/neoform/details/17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Gyuláné</dc:creator>
  <cp:keywords/>
  <dc:description/>
  <cp:lastModifiedBy>Martina Zoltánné</cp:lastModifiedBy>
  <cp:revision>2</cp:revision>
  <dcterms:created xsi:type="dcterms:W3CDTF">2021-01-26T12:18:00Z</dcterms:created>
  <dcterms:modified xsi:type="dcterms:W3CDTF">2021-01-26T12:18:00Z</dcterms:modified>
</cp:coreProperties>
</file>