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36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5870"/>
      </w:tblGrid>
      <w:tr w:rsidR="00CF274C" w:rsidRPr="007650F6" w14:paraId="687B8C0D" w14:textId="77777777" w:rsidTr="00CF274C">
        <w:trPr>
          <w:tblCellSpacing w:w="20" w:type="dxa"/>
        </w:trPr>
        <w:tc>
          <w:tcPr>
            <w:tcW w:w="1819" w:type="pct"/>
            <w:vAlign w:val="center"/>
          </w:tcPr>
          <w:p w14:paraId="6491F0A9" w14:textId="77777777" w:rsidR="00CF274C" w:rsidRPr="007650F6" w:rsidRDefault="00CF274C" w:rsidP="00CF27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117" w:type="pct"/>
            <w:vAlign w:val="center"/>
          </w:tcPr>
          <w:p w14:paraId="4DCA646D" w14:textId="77777777" w:rsidR="00CF274C" w:rsidRPr="007650F6" w:rsidRDefault="00CF274C" w:rsidP="00CF274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500 m3/év alatti kút létesítése, meglévő kút bejelentése</w:t>
            </w:r>
          </w:p>
        </w:tc>
      </w:tr>
    </w:tbl>
    <w:tbl>
      <w:tblPr>
        <w:tblpPr w:leftFromText="141" w:rightFromText="141" w:horzAnchor="margin" w:tblpY="55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5817"/>
      </w:tblGrid>
      <w:tr w:rsidR="00CF274C" w:rsidRPr="007650F6" w14:paraId="6FDE541A" w14:textId="77777777" w:rsidTr="00CF274C">
        <w:trPr>
          <w:tblCellSpacing w:w="20" w:type="dxa"/>
        </w:trPr>
        <w:tc>
          <w:tcPr>
            <w:tcW w:w="1848" w:type="pct"/>
            <w:vAlign w:val="center"/>
          </w:tcPr>
          <w:p w14:paraId="66B8C27C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14:paraId="590A013D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CF274C" w:rsidRPr="007650F6" w14:paraId="0E35EFB1" w14:textId="77777777" w:rsidTr="00CF274C">
        <w:trPr>
          <w:trHeight w:val="486"/>
          <w:tblCellSpacing w:w="20" w:type="dxa"/>
        </w:trPr>
        <w:tc>
          <w:tcPr>
            <w:tcW w:w="1848" w:type="pct"/>
            <w:vAlign w:val="center"/>
          </w:tcPr>
          <w:p w14:paraId="3F4D6C92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14:paraId="184AF216" w14:textId="77777777"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CF274C" w:rsidRPr="007650F6" w14:paraId="5B468BC6" w14:textId="77777777" w:rsidTr="00CF274C">
        <w:trPr>
          <w:tblCellSpacing w:w="20" w:type="dxa"/>
        </w:trPr>
        <w:tc>
          <w:tcPr>
            <w:tcW w:w="1848" w:type="pct"/>
            <w:vAlign w:val="center"/>
          </w:tcPr>
          <w:p w14:paraId="46390788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14:paraId="14E2C905" w14:textId="77777777" w:rsidR="00CF274C" w:rsidRPr="007650F6" w:rsidRDefault="009B187A" w:rsidP="0046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CF274C" w:rsidRPr="007650F6" w14:paraId="7A489061" w14:textId="77777777" w:rsidTr="00CF274C">
        <w:trPr>
          <w:trHeight w:val="1193"/>
          <w:tblCellSpacing w:w="20" w:type="dxa"/>
        </w:trPr>
        <w:tc>
          <w:tcPr>
            <w:tcW w:w="1848" w:type="pct"/>
            <w:vAlign w:val="center"/>
          </w:tcPr>
          <w:p w14:paraId="3C6D054B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14:paraId="3D70EA55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kérelem,</w:t>
            </w:r>
          </w:p>
          <w:p w14:paraId="2FDAA1C9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tervdokumentáció,</w:t>
            </w:r>
          </w:p>
          <w:p w14:paraId="717D6CDD" w14:textId="77777777" w:rsidR="00CF274C" w:rsidRPr="007650F6" w:rsidRDefault="00CF274C" w:rsidP="00461109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műszaki leírás, átnézeti helyszínrajz</w:t>
            </w:r>
          </w:p>
          <w:p w14:paraId="73C65A1C" w14:textId="77777777" w:rsidR="00CF274C" w:rsidRPr="007650F6" w:rsidRDefault="00CF274C" w:rsidP="00461109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fennmaradási engedélyhez: - kútfúró nyilatkozata</w:t>
            </w:r>
          </w:p>
          <w:p w14:paraId="1B7BDFE2" w14:textId="77777777" w:rsidR="00CF274C" w:rsidRPr="007650F6" w:rsidRDefault="00CF274C" w:rsidP="00461109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74C" w:rsidRPr="007650F6" w14:paraId="4F3ADEA5" w14:textId="77777777" w:rsidTr="00CF274C">
        <w:trPr>
          <w:tblCellSpacing w:w="20" w:type="dxa"/>
        </w:trPr>
        <w:tc>
          <w:tcPr>
            <w:tcW w:w="1848" w:type="pct"/>
            <w:vAlign w:val="center"/>
          </w:tcPr>
          <w:p w14:paraId="4CD7CAAE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14:paraId="0D874F5A" w14:textId="77777777" w:rsidR="00CF274C" w:rsidRPr="007650F6" w:rsidRDefault="00CF274C" w:rsidP="00461109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7650F6">
              <w:rPr>
                <w:color w:val="000000"/>
              </w:rPr>
              <w:t>A települési önkormányzat jegyzőjének hatósági engedélye szükséges olyan kút létesítéséhez, használatbavételéhez és megszüntetéséhez, amely a létesítő házi vízigényének 500 m</w:t>
            </w:r>
            <w:r w:rsidRPr="007650F6">
              <w:rPr>
                <w:color w:val="000000"/>
                <w:vertAlign w:val="superscript"/>
              </w:rPr>
              <w:t>3</w:t>
            </w:r>
            <w:r w:rsidRPr="007650F6">
              <w:rPr>
                <w:color w:val="000000"/>
              </w:rPr>
              <w:t>/év mennyiségig terjedő kielégítését szolgálja, valamint– parti szűrésű és a karszt- vagy rétegvízkészlet igénybevétele, érintése nélkül – kizárólag a talajvíz felhasználásával működik.</w:t>
            </w:r>
          </w:p>
          <w:p w14:paraId="1AFBF6E1" w14:textId="77777777" w:rsidR="00CF274C" w:rsidRPr="007650F6" w:rsidRDefault="00CF274C" w:rsidP="00461109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bCs/>
              </w:rPr>
            </w:pPr>
            <w:r w:rsidRPr="007650F6">
              <w:rPr>
                <w:color w:val="000000"/>
              </w:rPr>
              <w:t>A talajvízkút engedélyezésének feltétele, hogy a kitermelt víz használata során keletkező szennyvíz a környezetet nem veszélyeztető módon kerüljön elhelyezése, továbbá ivóvízigény kielégítését szolgáló kút esetén a közegészségügyi követelmények érvényre jussanak.</w:t>
            </w:r>
          </w:p>
        </w:tc>
      </w:tr>
      <w:tr w:rsidR="00CF274C" w:rsidRPr="007650F6" w14:paraId="0AD1EAAA" w14:textId="77777777" w:rsidTr="00CF274C">
        <w:trPr>
          <w:trHeight w:val="1241"/>
          <w:tblCellSpacing w:w="20" w:type="dxa"/>
        </w:trPr>
        <w:tc>
          <w:tcPr>
            <w:tcW w:w="1848" w:type="pct"/>
            <w:vAlign w:val="center"/>
          </w:tcPr>
          <w:p w14:paraId="207C2FAB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14:paraId="573D70C9" w14:textId="77777777" w:rsidR="00CF274C" w:rsidRPr="007650F6" w:rsidRDefault="00CF274C" w:rsidP="00461109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650F6">
              <w:rPr>
                <w:rFonts w:ascii="Times New Roman" w:hAnsi="Times New Roman"/>
                <w:sz w:val="24"/>
                <w:szCs w:val="24"/>
              </w:rPr>
              <w:t>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14:paraId="6B1CBBAA" w14:textId="77777777" w:rsidR="00CF274C" w:rsidRPr="007650F6" w:rsidRDefault="00CF274C" w:rsidP="00461109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14:paraId="48585122" w14:textId="77777777" w:rsidR="00CF274C" w:rsidRDefault="00CF274C" w:rsidP="0046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14:paraId="7F2D603C" w14:textId="77777777" w:rsidR="00CF274C" w:rsidRPr="007650F6" w:rsidRDefault="00CF274C" w:rsidP="0046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CF274C" w:rsidRPr="007650F6" w14:paraId="3030A632" w14:textId="77777777" w:rsidTr="00CF274C">
        <w:trPr>
          <w:trHeight w:val="1652"/>
          <w:tblCellSpacing w:w="20" w:type="dxa"/>
        </w:trPr>
        <w:tc>
          <w:tcPr>
            <w:tcW w:w="1848" w:type="pct"/>
            <w:vAlign w:val="center"/>
          </w:tcPr>
          <w:p w14:paraId="322441D1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14:paraId="33FDC266" w14:textId="77777777" w:rsidR="00CF274C" w:rsidRPr="007650F6" w:rsidRDefault="00CF274C" w:rsidP="004611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elbírálása, az eljárás lefolytatása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14:paraId="291783DF" w14:textId="77777777" w:rsidR="00CF274C" w:rsidRPr="007650F6" w:rsidRDefault="00CF274C" w:rsidP="004611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14:paraId="062ABA10" w14:textId="77777777" w:rsidR="00CF274C" w:rsidRPr="007650F6" w:rsidRDefault="00CF274C" w:rsidP="004611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határozatban értesülnek.</w:t>
            </w:r>
          </w:p>
        </w:tc>
      </w:tr>
      <w:tr w:rsidR="00CF274C" w:rsidRPr="007650F6" w14:paraId="12AB1643" w14:textId="77777777" w:rsidTr="00CF274C">
        <w:trPr>
          <w:trHeight w:val="618"/>
          <w:tblCellSpacing w:w="20" w:type="dxa"/>
        </w:trPr>
        <w:tc>
          <w:tcPr>
            <w:tcW w:w="1848" w:type="pct"/>
            <w:vAlign w:val="center"/>
          </w:tcPr>
          <w:p w14:paraId="55649059" w14:textId="77777777" w:rsidR="00CF274C" w:rsidRPr="007650F6" w:rsidRDefault="00CF274C" w:rsidP="004611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14:paraId="0E028B6A" w14:textId="77777777" w:rsidR="00CF274C" w:rsidRPr="007650F6" w:rsidRDefault="00CF274C" w:rsidP="00461109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fennmaradási engedély kérelem a honlapon elérhető</w:t>
            </w:r>
          </w:p>
        </w:tc>
      </w:tr>
      <w:tr w:rsidR="00CF274C" w:rsidRPr="007650F6" w14:paraId="2FAED7F8" w14:textId="77777777" w:rsidTr="00CF274C">
        <w:trPr>
          <w:trHeight w:val="550"/>
          <w:tblCellSpacing w:w="20" w:type="dxa"/>
        </w:trPr>
        <w:tc>
          <w:tcPr>
            <w:tcW w:w="1848" w:type="pct"/>
            <w:vAlign w:val="center"/>
          </w:tcPr>
          <w:p w14:paraId="4881B705" w14:textId="77777777"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14:paraId="33571AE0" w14:textId="77777777" w:rsidR="00CF274C" w:rsidRPr="007650F6" w:rsidRDefault="00CF274C" w:rsidP="00461109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14:paraId="61A021B4" w14:textId="77777777" w:rsidR="00CF274C" w:rsidRDefault="00CF274C" w:rsidP="00CF274C">
      <w:pPr>
        <w:rPr>
          <w:rFonts w:ascii="Times New Roman" w:hAnsi="Times New Roman"/>
          <w:sz w:val="24"/>
          <w:szCs w:val="24"/>
        </w:rPr>
      </w:pPr>
    </w:p>
    <w:p w14:paraId="5739E3B6" w14:textId="77777777" w:rsidR="00CF274C" w:rsidRDefault="00CF274C" w:rsidP="00CF274C">
      <w:pPr>
        <w:rPr>
          <w:rFonts w:ascii="Times New Roman" w:hAnsi="Times New Roman"/>
          <w:sz w:val="24"/>
          <w:szCs w:val="24"/>
        </w:rPr>
      </w:pPr>
    </w:p>
    <w:sectPr w:rsidR="00CF274C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74C"/>
    <w:rsid w:val="00327037"/>
    <w:rsid w:val="004C1FC2"/>
    <w:rsid w:val="009B187A"/>
    <w:rsid w:val="00C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34A"/>
  <w15:docId w15:val="{5FE2834E-7377-4325-B2AD-A7E391E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274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2019-04-11T06:05:00Z</dcterms:created>
  <dcterms:modified xsi:type="dcterms:W3CDTF">2019-04-11T06:07:00Z</dcterms:modified>
</cp:coreProperties>
</file>